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648" w:rsidRPr="00DE7648" w:rsidRDefault="00DE7648" w:rsidP="00DE7648">
      <w:pPr>
        <w:pStyle w:val="a3"/>
        <w:ind w:right="0"/>
        <w:jc w:val="both"/>
        <w:rPr>
          <w:rFonts w:eastAsia="Arial"/>
          <w:sz w:val="27"/>
          <w:szCs w:val="27"/>
          <w:lang w:val="ru-RU"/>
        </w:rPr>
      </w:pPr>
    </w:p>
    <w:p w:rsidR="00DE7648" w:rsidRPr="00DE7648" w:rsidRDefault="00DE7648" w:rsidP="00DE7648">
      <w:pPr>
        <w:pStyle w:val="a3"/>
        <w:tabs>
          <w:tab w:val="left" w:pos="9356"/>
        </w:tabs>
        <w:ind w:right="0"/>
        <w:jc w:val="both"/>
        <w:rPr>
          <w:color w:val="000000"/>
          <w:sz w:val="26"/>
          <w:szCs w:val="26"/>
          <w:lang w:val="ru-RU"/>
        </w:rPr>
      </w:pPr>
    </w:p>
    <w:p w:rsidR="00DE7648" w:rsidRPr="00DE7648" w:rsidRDefault="00DE7648" w:rsidP="00DE7648">
      <w:pPr>
        <w:pStyle w:val="a3"/>
        <w:tabs>
          <w:tab w:val="left" w:pos="9356"/>
        </w:tabs>
        <w:ind w:right="0"/>
        <w:jc w:val="both"/>
        <w:rPr>
          <w:color w:val="000000"/>
          <w:sz w:val="26"/>
          <w:szCs w:val="26"/>
          <w:lang w:val="ru-RU"/>
        </w:rPr>
      </w:pPr>
    </w:p>
    <w:p w:rsidR="00DE7648" w:rsidRPr="00DE7648" w:rsidRDefault="00DE7648" w:rsidP="00DE7648">
      <w:pPr>
        <w:pStyle w:val="a3"/>
        <w:tabs>
          <w:tab w:val="left" w:pos="9356"/>
        </w:tabs>
        <w:ind w:right="0"/>
        <w:jc w:val="both"/>
        <w:rPr>
          <w:color w:val="000000"/>
          <w:sz w:val="26"/>
          <w:szCs w:val="26"/>
          <w:lang w:val="ru-RU"/>
        </w:rPr>
      </w:pPr>
    </w:p>
    <w:p w:rsidR="00DE7648" w:rsidRPr="00DE7648" w:rsidRDefault="00DE7648" w:rsidP="00DE7648">
      <w:pPr>
        <w:spacing w:after="0" w:line="240" w:lineRule="auto"/>
        <w:jc w:val="center"/>
        <w:rPr>
          <w:rFonts w:ascii="Times New Roman" w:hAnsi="Times New Roman" w:cs="Times New Roman"/>
          <w:sz w:val="24"/>
          <w:szCs w:val="24"/>
        </w:rPr>
      </w:pPr>
      <w:r w:rsidRPr="00DE7648">
        <w:rPr>
          <w:rFonts w:ascii="Times New Roman" w:hAnsi="Times New Roman" w:cs="Times New Roman"/>
          <w:sz w:val="24"/>
          <w:szCs w:val="24"/>
        </w:rPr>
        <w:t xml:space="preserve">                                                                                                     Утверждены</w:t>
      </w:r>
    </w:p>
    <w:p w:rsidR="00DE7648" w:rsidRPr="00DE7648" w:rsidRDefault="00DE7648" w:rsidP="00DE7648">
      <w:pPr>
        <w:spacing w:after="0" w:line="240" w:lineRule="auto"/>
        <w:ind w:left="4536"/>
        <w:jc w:val="right"/>
        <w:rPr>
          <w:rFonts w:ascii="Times New Roman" w:hAnsi="Times New Roman" w:cs="Times New Roman"/>
          <w:sz w:val="24"/>
          <w:szCs w:val="24"/>
        </w:rPr>
      </w:pPr>
      <w:r w:rsidRPr="00DE7648">
        <w:rPr>
          <w:rFonts w:ascii="Times New Roman" w:hAnsi="Times New Roman" w:cs="Times New Roman"/>
          <w:sz w:val="24"/>
          <w:szCs w:val="24"/>
        </w:rPr>
        <w:t xml:space="preserve">Постановлением Администрации </w:t>
      </w:r>
    </w:p>
    <w:p w:rsidR="00DE7648" w:rsidRPr="00DE7648" w:rsidRDefault="00DE7648" w:rsidP="00DE7648">
      <w:pPr>
        <w:spacing w:after="0" w:line="240" w:lineRule="auto"/>
        <w:ind w:left="4536"/>
        <w:jc w:val="right"/>
        <w:rPr>
          <w:rFonts w:ascii="Times New Roman" w:hAnsi="Times New Roman" w:cs="Times New Roman"/>
          <w:sz w:val="24"/>
          <w:szCs w:val="24"/>
        </w:rPr>
      </w:pPr>
      <w:r w:rsidRPr="00DE7648">
        <w:rPr>
          <w:rFonts w:ascii="Times New Roman" w:hAnsi="Times New Roman" w:cs="Times New Roman"/>
          <w:sz w:val="24"/>
          <w:szCs w:val="24"/>
        </w:rPr>
        <w:t xml:space="preserve">сельского поселения Таволжанка </w:t>
      </w:r>
    </w:p>
    <w:p w:rsidR="00DE7648" w:rsidRPr="00DE7648" w:rsidRDefault="00DE7648" w:rsidP="00DE7648">
      <w:pPr>
        <w:spacing w:after="0" w:line="240" w:lineRule="auto"/>
        <w:ind w:left="4536"/>
        <w:jc w:val="right"/>
        <w:rPr>
          <w:rFonts w:ascii="Times New Roman" w:hAnsi="Times New Roman" w:cs="Times New Roman"/>
          <w:sz w:val="24"/>
          <w:szCs w:val="24"/>
        </w:rPr>
      </w:pPr>
      <w:r w:rsidRPr="00DE7648">
        <w:rPr>
          <w:rFonts w:ascii="Times New Roman" w:hAnsi="Times New Roman" w:cs="Times New Roman"/>
          <w:sz w:val="24"/>
          <w:szCs w:val="24"/>
        </w:rPr>
        <w:t xml:space="preserve">муниципального района Борский </w:t>
      </w:r>
    </w:p>
    <w:p w:rsidR="00DE7648" w:rsidRPr="00DE7648" w:rsidRDefault="00DE7648" w:rsidP="00DE7648">
      <w:pPr>
        <w:spacing w:after="0" w:line="240" w:lineRule="auto"/>
        <w:ind w:left="4536"/>
        <w:jc w:val="center"/>
        <w:rPr>
          <w:rFonts w:ascii="Times New Roman" w:hAnsi="Times New Roman" w:cs="Times New Roman"/>
          <w:sz w:val="24"/>
          <w:szCs w:val="24"/>
        </w:rPr>
      </w:pPr>
      <w:r w:rsidRPr="00DE7648">
        <w:rPr>
          <w:rFonts w:ascii="Times New Roman" w:hAnsi="Times New Roman" w:cs="Times New Roman"/>
          <w:sz w:val="24"/>
          <w:szCs w:val="24"/>
        </w:rPr>
        <w:t xml:space="preserve">                           Самарской области </w:t>
      </w:r>
    </w:p>
    <w:p w:rsidR="00DE7648" w:rsidRPr="00DE7648" w:rsidRDefault="00DE7648" w:rsidP="00DE7648">
      <w:pPr>
        <w:spacing w:after="0" w:line="240" w:lineRule="auto"/>
        <w:ind w:left="4536"/>
        <w:jc w:val="center"/>
        <w:rPr>
          <w:rFonts w:ascii="Times New Roman" w:hAnsi="Times New Roman" w:cs="Times New Roman"/>
          <w:sz w:val="24"/>
          <w:szCs w:val="24"/>
        </w:rPr>
      </w:pPr>
      <w:r w:rsidRPr="00DE7648">
        <w:rPr>
          <w:rFonts w:ascii="Times New Roman" w:hAnsi="Times New Roman" w:cs="Times New Roman"/>
          <w:sz w:val="24"/>
          <w:szCs w:val="24"/>
        </w:rPr>
        <w:t xml:space="preserve">                           от 31.05.2017г. № 16</w:t>
      </w:r>
    </w:p>
    <w:p w:rsidR="00DE7648" w:rsidRPr="00DE7648" w:rsidRDefault="00DE7648" w:rsidP="00DE7648">
      <w:pPr>
        <w:autoSpaceDE w:val="0"/>
        <w:spacing w:after="0" w:line="240" w:lineRule="auto"/>
        <w:rPr>
          <w:rFonts w:ascii="Times New Roman" w:hAnsi="Times New Roman" w:cs="Times New Roman"/>
          <w:b/>
          <w:bCs/>
          <w:sz w:val="27"/>
          <w:szCs w:val="27"/>
        </w:rPr>
      </w:pPr>
    </w:p>
    <w:p w:rsidR="00DE7648" w:rsidRPr="00DE7648" w:rsidRDefault="00DE7648" w:rsidP="00DE7648">
      <w:pPr>
        <w:spacing w:line="240" w:lineRule="auto"/>
        <w:jc w:val="center"/>
        <w:rPr>
          <w:rFonts w:ascii="Times New Roman" w:eastAsia="Arial" w:hAnsi="Times New Roman" w:cs="Times New Roman"/>
          <w:b/>
          <w:bCs/>
          <w:sz w:val="27"/>
          <w:szCs w:val="27"/>
        </w:rPr>
      </w:pPr>
      <w:r w:rsidRPr="00DE7648">
        <w:rPr>
          <w:rFonts w:ascii="Times New Roman" w:eastAsia="Arial" w:hAnsi="Times New Roman" w:cs="Times New Roman"/>
          <w:b/>
          <w:bCs/>
          <w:sz w:val="27"/>
          <w:szCs w:val="27"/>
        </w:rPr>
        <w:t>Порядок</w:t>
      </w:r>
    </w:p>
    <w:p w:rsidR="00DE7648" w:rsidRPr="00DE7648" w:rsidRDefault="00DE7648" w:rsidP="00DE7648">
      <w:pPr>
        <w:spacing w:line="240" w:lineRule="auto"/>
        <w:jc w:val="center"/>
        <w:rPr>
          <w:rFonts w:ascii="Times New Roman" w:hAnsi="Times New Roman" w:cs="Times New Roman"/>
          <w:b/>
          <w:bCs/>
          <w:sz w:val="27"/>
          <w:szCs w:val="27"/>
        </w:rPr>
      </w:pPr>
      <w:r w:rsidRPr="00DE7648">
        <w:rPr>
          <w:rFonts w:ascii="Times New Roman" w:eastAsia="Arial" w:hAnsi="Times New Roman" w:cs="Times New Roman"/>
          <w:b/>
          <w:bCs/>
          <w:sz w:val="27"/>
          <w:szCs w:val="27"/>
        </w:rPr>
        <w:t xml:space="preserve"> взаимодействия органов местного самоуправления при организации проведения конкурсов на право заключения соглашений о муниципально-частном партнерстве, конкурсов в целях замены частного партнера по соглашениям о муниципально-частном партнерстве, совместных конкурсов на право заключения соглашения о муниципально-частном партнерстве, а также при опубликовании решения о реализации проекта муниципально-частного партнерства в случае его подготовки частным партнером и принятии заявок о намерении участвовать в конкурсе на право заключения соглашения о муниципально-частном партнерстве</w:t>
      </w:r>
    </w:p>
    <w:p w:rsidR="00DE7648" w:rsidRPr="00DE7648" w:rsidRDefault="00DE7648" w:rsidP="00DE7648">
      <w:pPr>
        <w:pStyle w:val="a3"/>
        <w:ind w:right="0"/>
        <w:rPr>
          <w:b/>
          <w:bCs/>
          <w:sz w:val="27"/>
          <w:szCs w:val="27"/>
          <w:lang w:val="ru-RU"/>
        </w:rPr>
      </w:pPr>
    </w:p>
    <w:p w:rsidR="00DE7648" w:rsidRPr="00DE7648" w:rsidRDefault="00DE7648" w:rsidP="00DE7648">
      <w:pPr>
        <w:pStyle w:val="a3"/>
        <w:ind w:right="0"/>
        <w:rPr>
          <w:sz w:val="27"/>
          <w:szCs w:val="27"/>
          <w:lang w:val="ru-RU"/>
        </w:rPr>
      </w:pPr>
      <w:r w:rsidRPr="00DE7648">
        <w:rPr>
          <w:b/>
          <w:bCs/>
          <w:sz w:val="27"/>
          <w:szCs w:val="27"/>
          <w:lang w:val="ru-RU"/>
        </w:rPr>
        <w:t>1. Общие положения</w:t>
      </w:r>
    </w:p>
    <w:p w:rsidR="00DE7648" w:rsidRPr="00DE7648" w:rsidRDefault="00DE7648" w:rsidP="00DE7648">
      <w:pPr>
        <w:pStyle w:val="a3"/>
        <w:jc w:val="both"/>
        <w:rPr>
          <w:sz w:val="27"/>
          <w:szCs w:val="27"/>
          <w:lang w:val="ru-RU"/>
        </w:rPr>
      </w:pPr>
    </w:p>
    <w:p w:rsidR="00DE7648" w:rsidRPr="00DE7648" w:rsidRDefault="00DE7648" w:rsidP="00DE7648">
      <w:pPr>
        <w:pStyle w:val="a3"/>
        <w:ind w:right="0"/>
        <w:jc w:val="both"/>
        <w:rPr>
          <w:sz w:val="27"/>
          <w:szCs w:val="27"/>
          <w:lang w:val="ru-RU"/>
        </w:rPr>
      </w:pPr>
      <w:r w:rsidRPr="00DE7648">
        <w:rPr>
          <w:rFonts w:eastAsia="Arial"/>
          <w:sz w:val="27"/>
          <w:szCs w:val="27"/>
          <w:lang w:val="ru-RU"/>
        </w:rPr>
        <w:tab/>
        <w:t>1.1. Настоящий Порядок разработан в целях реализации Федерального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от 13.07.2015 N 224-ФЗ (далее - Федеральный закон), а также в целях установления механизма взаимодействия органов местного самоуправления сельского поселения Таволжанка муниципального района Борский Самарской области при организации проведения конкурсов на право заключения соглашений о муниципально-частном партнерстве, конкурсов в целях замены частного партнера по соглашениям о муниципально-частном партнерстве, совместных конкурсов на право заключения соглашения о муниципально-частном партнерстве (далее - конкурс), а также при опубликовании решения о реализации проекта муниципально-частного партнерства (далее - решение о реализации) в случае его подготовки частным партнером и принятии заявок о намерении участвовать в конкурсе на право заключения соглашения о муниципально-частном партнерстве.</w:t>
      </w:r>
    </w:p>
    <w:p w:rsidR="00DE7648" w:rsidRPr="00DE7648" w:rsidRDefault="00DE7648" w:rsidP="00DE7648">
      <w:pPr>
        <w:pStyle w:val="a3"/>
        <w:ind w:right="0"/>
        <w:jc w:val="both"/>
        <w:rPr>
          <w:b/>
          <w:bCs/>
          <w:sz w:val="27"/>
          <w:szCs w:val="27"/>
          <w:lang w:val="ru-RU"/>
        </w:rPr>
      </w:pPr>
      <w:r w:rsidRPr="00DE7648">
        <w:rPr>
          <w:sz w:val="27"/>
          <w:szCs w:val="27"/>
          <w:lang w:val="ru-RU"/>
        </w:rPr>
        <w:tab/>
        <w:t>1.2. Отношения, не урегулированные настоящим Порядком, регулируются действующим законодательством Российской Федерации и Самарской области.</w:t>
      </w:r>
    </w:p>
    <w:p w:rsidR="00DE7648" w:rsidRPr="00DE7648" w:rsidRDefault="00DE7648" w:rsidP="00DE7648">
      <w:pPr>
        <w:pStyle w:val="a3"/>
        <w:ind w:right="0"/>
        <w:jc w:val="both"/>
        <w:rPr>
          <w:b/>
          <w:bCs/>
          <w:sz w:val="27"/>
          <w:szCs w:val="27"/>
          <w:lang w:val="ru-RU"/>
        </w:rPr>
      </w:pPr>
    </w:p>
    <w:p w:rsidR="00DE7648" w:rsidRPr="00DE7648" w:rsidRDefault="00DE7648" w:rsidP="00DE7648">
      <w:pPr>
        <w:pStyle w:val="a3"/>
        <w:ind w:right="57"/>
        <w:rPr>
          <w:b/>
          <w:bCs/>
          <w:sz w:val="27"/>
          <w:szCs w:val="27"/>
          <w:lang w:val="ru-RU"/>
        </w:rPr>
      </w:pPr>
      <w:r w:rsidRPr="00DE7648">
        <w:rPr>
          <w:b/>
          <w:bCs/>
          <w:sz w:val="27"/>
          <w:szCs w:val="27"/>
          <w:lang w:val="ru-RU"/>
        </w:rPr>
        <w:t>2. Основные положение формирования</w:t>
      </w:r>
    </w:p>
    <w:p w:rsidR="00DE7648" w:rsidRPr="00DE7648" w:rsidRDefault="00DE7648" w:rsidP="00DE7648">
      <w:pPr>
        <w:pStyle w:val="a3"/>
        <w:ind w:right="57"/>
        <w:rPr>
          <w:b/>
          <w:bCs/>
          <w:sz w:val="27"/>
          <w:szCs w:val="27"/>
          <w:lang w:val="ru-RU"/>
        </w:rPr>
      </w:pPr>
      <w:r w:rsidRPr="00DE7648">
        <w:rPr>
          <w:b/>
          <w:bCs/>
          <w:sz w:val="27"/>
          <w:szCs w:val="27"/>
          <w:lang w:val="ru-RU"/>
        </w:rPr>
        <w:t>и работы конкурсной комиссии</w:t>
      </w:r>
    </w:p>
    <w:p w:rsidR="00DE7648" w:rsidRPr="00DE7648" w:rsidRDefault="00DE7648" w:rsidP="00DE7648">
      <w:pPr>
        <w:pStyle w:val="a3"/>
        <w:ind w:right="57"/>
        <w:jc w:val="both"/>
        <w:rPr>
          <w:b/>
          <w:bCs/>
          <w:sz w:val="27"/>
          <w:szCs w:val="27"/>
          <w:lang w:val="ru-RU"/>
        </w:rPr>
      </w:pPr>
    </w:p>
    <w:p w:rsidR="00DE7648" w:rsidRPr="00DE7648" w:rsidRDefault="00DE7648" w:rsidP="00DE7648">
      <w:pPr>
        <w:pStyle w:val="a3"/>
        <w:ind w:right="0"/>
        <w:jc w:val="both"/>
        <w:rPr>
          <w:sz w:val="27"/>
          <w:szCs w:val="27"/>
          <w:lang w:val="ru-RU"/>
        </w:rPr>
      </w:pPr>
      <w:r w:rsidRPr="00DE7648">
        <w:rPr>
          <w:sz w:val="27"/>
          <w:szCs w:val="27"/>
          <w:lang w:val="ru-RU"/>
        </w:rPr>
        <w:tab/>
        <w:t>2.1. Состав конкурсной комиссии формируется публичным партнером.</w:t>
      </w:r>
    </w:p>
    <w:p w:rsidR="00DE7648" w:rsidRPr="00DE7648" w:rsidRDefault="00DE7648" w:rsidP="00DE7648">
      <w:pPr>
        <w:pStyle w:val="a3"/>
        <w:ind w:right="57"/>
        <w:jc w:val="both"/>
        <w:rPr>
          <w:sz w:val="27"/>
          <w:szCs w:val="27"/>
          <w:lang w:val="ru-RU"/>
        </w:rPr>
      </w:pPr>
      <w:r w:rsidRPr="00DE7648">
        <w:rPr>
          <w:sz w:val="27"/>
          <w:szCs w:val="27"/>
          <w:lang w:val="ru-RU"/>
        </w:rPr>
        <w:lastRenderedPageBreak/>
        <w:tab/>
        <w:t>2.2. В целях обеспечения организации и проведения конкурса публичный партнер утверждает состав конкурсной комиссии в соответствии с решением о реализации в форме распоряжения.</w:t>
      </w:r>
    </w:p>
    <w:p w:rsidR="00DE7648" w:rsidRPr="00DE7648" w:rsidRDefault="00DE7648" w:rsidP="00DE7648">
      <w:pPr>
        <w:pStyle w:val="a3"/>
        <w:ind w:right="0"/>
        <w:jc w:val="both"/>
        <w:rPr>
          <w:sz w:val="27"/>
          <w:szCs w:val="27"/>
          <w:lang w:val="ru-RU"/>
        </w:rPr>
      </w:pPr>
      <w:r w:rsidRPr="00DE7648">
        <w:rPr>
          <w:sz w:val="27"/>
          <w:szCs w:val="27"/>
          <w:lang w:val="ru-RU"/>
        </w:rPr>
        <w:tab/>
        <w:t xml:space="preserve">2.3.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r w:rsidRPr="00DE7648">
        <w:rPr>
          <w:rFonts w:eastAsia="Arial"/>
          <w:sz w:val="27"/>
          <w:szCs w:val="27"/>
          <w:lang w:val="ru-RU"/>
        </w:rPr>
        <w:t>Число членов конкурсной комиссии не может быть менее чем пять человек.</w:t>
      </w:r>
    </w:p>
    <w:p w:rsidR="00DE7648" w:rsidRPr="00DE7648" w:rsidRDefault="00DE7648" w:rsidP="00DE7648">
      <w:pPr>
        <w:pStyle w:val="a3"/>
        <w:ind w:right="0" w:firstLine="708"/>
        <w:jc w:val="both"/>
        <w:rPr>
          <w:sz w:val="27"/>
          <w:szCs w:val="27"/>
          <w:lang w:val="ru-RU"/>
        </w:rPr>
      </w:pPr>
      <w:r w:rsidRPr="00DE7648">
        <w:rPr>
          <w:sz w:val="27"/>
          <w:szCs w:val="27"/>
          <w:lang w:val="ru-RU"/>
        </w:rPr>
        <w:t>Председателем конкурсной комиссии и заместителем председателя конкурсной комиссии определяются представители публичного партнера.</w:t>
      </w:r>
    </w:p>
    <w:p w:rsidR="00DE7648" w:rsidRPr="00DE7648" w:rsidRDefault="00DE7648" w:rsidP="00DE7648">
      <w:pPr>
        <w:pStyle w:val="a3"/>
        <w:ind w:right="0"/>
        <w:jc w:val="both"/>
        <w:rPr>
          <w:sz w:val="27"/>
          <w:szCs w:val="27"/>
          <w:lang w:val="ru-RU"/>
        </w:rPr>
      </w:pPr>
      <w:r w:rsidRPr="00DE7648">
        <w:rPr>
          <w:sz w:val="27"/>
          <w:szCs w:val="27"/>
          <w:lang w:val="ru-RU"/>
        </w:rPr>
        <w:tab/>
        <w:t xml:space="preserve">2.4. Секретарем конкурсной комиссии определяется </w:t>
      </w:r>
      <w:r w:rsidRPr="00DE7648">
        <w:rPr>
          <w:rFonts w:eastAsia="Arial"/>
          <w:sz w:val="27"/>
          <w:szCs w:val="27"/>
          <w:lang w:val="ru-RU"/>
        </w:rPr>
        <w:t xml:space="preserve">должностное лицо, занятое в сфере закупок </w:t>
      </w:r>
      <w:r w:rsidRPr="00DE7648">
        <w:rPr>
          <w:sz w:val="27"/>
          <w:szCs w:val="27"/>
          <w:lang w:val="ru-RU"/>
        </w:rPr>
        <w:t>публичного партнера.</w:t>
      </w:r>
    </w:p>
    <w:p w:rsidR="00DE7648" w:rsidRPr="00DE7648" w:rsidRDefault="00DE7648" w:rsidP="00DE7648">
      <w:pPr>
        <w:pStyle w:val="a3"/>
        <w:ind w:right="0"/>
        <w:jc w:val="both"/>
        <w:rPr>
          <w:sz w:val="27"/>
          <w:szCs w:val="27"/>
          <w:lang w:val="ru-RU"/>
        </w:rPr>
      </w:pPr>
      <w:r w:rsidRPr="00DE7648">
        <w:rPr>
          <w:sz w:val="27"/>
          <w:szCs w:val="27"/>
          <w:lang w:val="ru-RU"/>
        </w:rPr>
        <w:tab/>
        <w:t>2.5. К функциям секретаря конкурсной комиссии относятся:</w:t>
      </w:r>
    </w:p>
    <w:p w:rsidR="00DE7648" w:rsidRPr="00DE7648" w:rsidRDefault="00DE7648" w:rsidP="00DE7648">
      <w:pPr>
        <w:pStyle w:val="a3"/>
        <w:ind w:right="0"/>
        <w:jc w:val="both"/>
        <w:rPr>
          <w:sz w:val="27"/>
          <w:szCs w:val="27"/>
          <w:lang w:val="ru-RU"/>
        </w:rPr>
      </w:pPr>
      <w:r w:rsidRPr="00DE7648">
        <w:rPr>
          <w:sz w:val="27"/>
          <w:szCs w:val="27"/>
          <w:lang w:val="ru-RU"/>
        </w:rPr>
        <w:tab/>
        <w:t>- размещение сообщения о проведении конкурса (при проведении открытого конкурса);</w:t>
      </w:r>
    </w:p>
    <w:p w:rsidR="00DE7648" w:rsidRPr="00DE7648" w:rsidRDefault="00DE7648" w:rsidP="00DE7648">
      <w:pPr>
        <w:pStyle w:val="a3"/>
        <w:ind w:right="0"/>
        <w:jc w:val="both"/>
        <w:rPr>
          <w:sz w:val="27"/>
          <w:szCs w:val="27"/>
          <w:lang w:val="ru-RU"/>
        </w:rPr>
      </w:pPr>
      <w:r w:rsidRPr="00DE7648">
        <w:rPr>
          <w:sz w:val="27"/>
          <w:szCs w:val="27"/>
          <w:lang w:val="ru-RU"/>
        </w:rPr>
        <w:tab/>
        <w:t>- направление лицам в соответствии с решением о реализации уведомления о проведении конкурса одновременно с приглашением принять участие в конкурсе (при проведении закрытого конкурса);</w:t>
      </w:r>
    </w:p>
    <w:p w:rsidR="00DE7648" w:rsidRPr="00DE7648" w:rsidRDefault="00DE7648" w:rsidP="00DE7648">
      <w:pPr>
        <w:pStyle w:val="a3"/>
        <w:ind w:right="0"/>
        <w:jc w:val="both"/>
        <w:rPr>
          <w:sz w:val="27"/>
          <w:szCs w:val="27"/>
          <w:lang w:val="ru-RU"/>
        </w:rPr>
      </w:pPr>
      <w:r w:rsidRPr="00DE7648">
        <w:rPr>
          <w:sz w:val="27"/>
          <w:szCs w:val="27"/>
          <w:lang w:val="ru-RU"/>
        </w:rPr>
        <w:tab/>
        <w:t>- размещение сообщения о внесении изменений в конкурсную документацию, а также направление уведомления лицам в соответствии с решением о реализации;</w:t>
      </w:r>
    </w:p>
    <w:p w:rsidR="00DE7648" w:rsidRPr="00DE7648" w:rsidRDefault="00DE7648" w:rsidP="00DE7648">
      <w:pPr>
        <w:pStyle w:val="a3"/>
        <w:ind w:right="0"/>
        <w:jc w:val="both"/>
        <w:rPr>
          <w:sz w:val="27"/>
          <w:szCs w:val="27"/>
          <w:lang w:val="ru-RU"/>
        </w:rPr>
      </w:pPr>
      <w:r w:rsidRPr="00DE7648">
        <w:rPr>
          <w:sz w:val="27"/>
          <w:szCs w:val="27"/>
          <w:lang w:val="ru-RU"/>
        </w:rPr>
        <w:tab/>
        <w:t>- принятие заявок на участие в конкурсе, конкурсных предложений;</w:t>
      </w:r>
    </w:p>
    <w:p w:rsidR="00DE7648" w:rsidRPr="00DE7648" w:rsidRDefault="00DE7648" w:rsidP="00DE7648">
      <w:pPr>
        <w:pStyle w:val="a3"/>
        <w:ind w:right="0"/>
        <w:jc w:val="both"/>
        <w:rPr>
          <w:sz w:val="27"/>
          <w:szCs w:val="27"/>
          <w:lang w:val="ru-RU"/>
        </w:rPr>
      </w:pPr>
      <w:r w:rsidRPr="00DE7648">
        <w:rPr>
          <w:sz w:val="27"/>
          <w:szCs w:val="27"/>
          <w:lang w:val="ru-RU"/>
        </w:rPr>
        <w:tab/>
        <w:t>- предоставление конкурсной документации, разъяснений положений конкурсной документации, за исключением подготовки разъяснений, осуществляемой публичным партнером;</w:t>
      </w:r>
    </w:p>
    <w:p w:rsidR="00DE7648" w:rsidRPr="00DE7648" w:rsidRDefault="00DE7648" w:rsidP="00DE7648">
      <w:pPr>
        <w:pStyle w:val="a3"/>
        <w:ind w:right="0"/>
        <w:jc w:val="both"/>
        <w:rPr>
          <w:sz w:val="27"/>
          <w:szCs w:val="27"/>
          <w:lang w:val="ru-RU"/>
        </w:rPr>
      </w:pPr>
      <w:r w:rsidRPr="00DE7648">
        <w:rPr>
          <w:sz w:val="27"/>
          <w:szCs w:val="27"/>
          <w:lang w:val="ru-RU"/>
        </w:rPr>
        <w:tab/>
        <w:t>- направление участникам конкурса приглашений представить конкурсные предложения;</w:t>
      </w:r>
    </w:p>
    <w:p w:rsidR="00DE7648" w:rsidRPr="00DE7648" w:rsidRDefault="00DE7648" w:rsidP="00DE7648">
      <w:pPr>
        <w:pStyle w:val="a3"/>
        <w:ind w:right="0"/>
        <w:jc w:val="both"/>
        <w:rPr>
          <w:sz w:val="27"/>
          <w:szCs w:val="27"/>
          <w:lang w:val="ru-RU"/>
        </w:rPr>
      </w:pPr>
      <w:r w:rsidRPr="00DE7648">
        <w:rPr>
          <w:sz w:val="27"/>
          <w:szCs w:val="27"/>
          <w:lang w:val="ru-RU"/>
        </w:rPr>
        <w:tab/>
        <w:t>- уведомление участников конкурса о результатах проведения конкурса;</w:t>
      </w:r>
    </w:p>
    <w:p w:rsidR="00DE7648" w:rsidRPr="00DE7648" w:rsidRDefault="00DE7648" w:rsidP="00DE7648">
      <w:pPr>
        <w:pStyle w:val="a3"/>
        <w:ind w:right="0"/>
        <w:jc w:val="both"/>
        <w:rPr>
          <w:sz w:val="27"/>
          <w:szCs w:val="27"/>
          <w:lang w:val="ru-RU"/>
        </w:rPr>
      </w:pPr>
      <w:r w:rsidRPr="00DE7648">
        <w:rPr>
          <w:sz w:val="27"/>
          <w:szCs w:val="27"/>
          <w:lang w:val="ru-RU"/>
        </w:rPr>
        <w:tab/>
        <w:t>- направление победителю конкурса уведомления о признании его победителем;</w:t>
      </w:r>
    </w:p>
    <w:p w:rsidR="00DE7648" w:rsidRPr="00DE7648" w:rsidRDefault="00DE7648" w:rsidP="00DE7648">
      <w:pPr>
        <w:pStyle w:val="a3"/>
        <w:ind w:right="0"/>
        <w:jc w:val="both"/>
        <w:rPr>
          <w:sz w:val="27"/>
          <w:szCs w:val="27"/>
          <w:lang w:val="ru-RU"/>
        </w:rPr>
      </w:pPr>
      <w:r w:rsidRPr="00DE7648">
        <w:rPr>
          <w:sz w:val="27"/>
          <w:szCs w:val="27"/>
          <w:lang w:val="ru-RU"/>
        </w:rPr>
        <w:tab/>
        <w:t>-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результатах проведения конкурса.</w:t>
      </w:r>
    </w:p>
    <w:p w:rsidR="00DE7648" w:rsidRPr="00DE7648" w:rsidRDefault="00DE7648" w:rsidP="00DE7648">
      <w:pPr>
        <w:pStyle w:val="a3"/>
        <w:jc w:val="both"/>
        <w:rPr>
          <w:sz w:val="27"/>
          <w:szCs w:val="27"/>
          <w:lang w:val="ru-RU"/>
        </w:rPr>
      </w:pPr>
    </w:p>
    <w:p w:rsidR="00DE7648" w:rsidRPr="00DE7648" w:rsidRDefault="00DE7648" w:rsidP="00DE7648">
      <w:pPr>
        <w:pStyle w:val="a3"/>
        <w:ind w:right="0"/>
        <w:rPr>
          <w:b/>
          <w:bCs/>
          <w:sz w:val="27"/>
          <w:szCs w:val="27"/>
          <w:lang w:val="ru-RU"/>
        </w:rPr>
      </w:pPr>
      <w:r w:rsidRPr="00DE7648">
        <w:rPr>
          <w:b/>
          <w:bCs/>
          <w:sz w:val="27"/>
          <w:szCs w:val="27"/>
          <w:lang w:val="ru-RU"/>
        </w:rPr>
        <w:t>3. Основные положения разработки и согласования</w:t>
      </w:r>
    </w:p>
    <w:p w:rsidR="00DE7648" w:rsidRPr="00DE7648" w:rsidRDefault="00DE7648" w:rsidP="00DE7648">
      <w:pPr>
        <w:pStyle w:val="a3"/>
        <w:ind w:right="0"/>
        <w:rPr>
          <w:sz w:val="27"/>
          <w:szCs w:val="27"/>
          <w:lang w:val="ru-RU"/>
        </w:rPr>
      </w:pPr>
      <w:r w:rsidRPr="00DE7648">
        <w:rPr>
          <w:b/>
          <w:bCs/>
          <w:sz w:val="27"/>
          <w:szCs w:val="27"/>
          <w:lang w:val="ru-RU"/>
        </w:rPr>
        <w:t>конкурсной документации для проведения конкурса</w:t>
      </w:r>
    </w:p>
    <w:p w:rsidR="00DE7648" w:rsidRPr="00DE7648" w:rsidRDefault="00DE7648" w:rsidP="00DE7648">
      <w:pPr>
        <w:pStyle w:val="a3"/>
        <w:ind w:right="0"/>
        <w:rPr>
          <w:sz w:val="27"/>
          <w:szCs w:val="27"/>
          <w:lang w:val="ru-RU"/>
        </w:rPr>
      </w:pPr>
    </w:p>
    <w:p w:rsidR="00DE7648" w:rsidRPr="00DE7648" w:rsidRDefault="00DE7648" w:rsidP="00DE7648">
      <w:pPr>
        <w:pStyle w:val="a3"/>
        <w:ind w:right="0"/>
        <w:jc w:val="both"/>
        <w:rPr>
          <w:sz w:val="27"/>
          <w:szCs w:val="27"/>
          <w:lang w:val="ru-RU"/>
        </w:rPr>
      </w:pPr>
      <w:r w:rsidRPr="00DE7648">
        <w:rPr>
          <w:rFonts w:eastAsia="Arial"/>
          <w:sz w:val="27"/>
          <w:szCs w:val="27"/>
          <w:lang w:val="ru-RU"/>
        </w:rPr>
        <w:tab/>
        <w:t>3.1. В целях обеспечения организации и проведения конкурса публичный партнер обеспечивает разработку конкурсной документации для проведения конкурса (далее - конкурсная документация) в соответствии со ст.28 Федерального закона с привлечением межведомственной рабочей группы по подготовке проектов муниципально-частного партнерства (далее - проект), заключению, исполнению и изменению соглашений о муниципально-частном партнерстве.</w:t>
      </w:r>
    </w:p>
    <w:p w:rsidR="00DE7648" w:rsidRPr="00DE7648" w:rsidRDefault="00DE7648" w:rsidP="00DE7648">
      <w:pPr>
        <w:pStyle w:val="a3"/>
        <w:ind w:right="0"/>
        <w:jc w:val="both"/>
        <w:rPr>
          <w:rFonts w:eastAsia="Arial"/>
          <w:sz w:val="27"/>
          <w:szCs w:val="27"/>
          <w:lang w:val="ru-RU"/>
        </w:rPr>
      </w:pPr>
      <w:r w:rsidRPr="00DE7648">
        <w:rPr>
          <w:sz w:val="27"/>
          <w:szCs w:val="27"/>
          <w:lang w:val="ru-RU"/>
        </w:rPr>
        <w:tab/>
        <w:t>3.2. Публичный партнер обеспечивает согласование с уполномоченным органом содержания конкурсной документации и ее соответствие предложению о реализации проекта, на основании которого принималось решение о реализации, путем направления конкурсной документации в уполномоченный орган.</w:t>
      </w:r>
    </w:p>
    <w:p w:rsidR="00DE7648" w:rsidRPr="00DE7648" w:rsidRDefault="00DE7648" w:rsidP="00DE7648">
      <w:pPr>
        <w:pStyle w:val="a3"/>
        <w:ind w:right="0"/>
        <w:jc w:val="both"/>
        <w:rPr>
          <w:rFonts w:eastAsia="Arial"/>
          <w:sz w:val="27"/>
          <w:szCs w:val="27"/>
          <w:lang w:val="ru-RU"/>
        </w:rPr>
      </w:pPr>
      <w:r w:rsidRPr="00DE7648">
        <w:rPr>
          <w:rFonts w:eastAsia="Arial"/>
          <w:sz w:val="27"/>
          <w:szCs w:val="27"/>
          <w:lang w:val="ru-RU"/>
        </w:rPr>
        <w:lastRenderedPageBreak/>
        <w:tab/>
        <w:t>3.3. Уполномоченный орган в срок не позднее пяти дней со дня поступления конкурсной документации от публичного партнера осуществляет контрольную проверку конкурсной документации на соответствие требованиям Федерального закона и предложению о реализации проекта, на основании которого принималось решение о его реализации.</w:t>
      </w:r>
    </w:p>
    <w:p w:rsidR="00DE7648" w:rsidRPr="00DE7648" w:rsidRDefault="00DE7648" w:rsidP="00DE7648">
      <w:pPr>
        <w:pStyle w:val="a3"/>
        <w:ind w:right="0"/>
        <w:jc w:val="both"/>
        <w:rPr>
          <w:rFonts w:eastAsia="Arial"/>
          <w:sz w:val="27"/>
          <w:szCs w:val="27"/>
          <w:lang w:val="ru-RU"/>
        </w:rPr>
      </w:pPr>
      <w:r w:rsidRPr="00DE7648">
        <w:rPr>
          <w:rFonts w:eastAsia="Arial"/>
          <w:sz w:val="27"/>
          <w:szCs w:val="27"/>
          <w:lang w:val="ru-RU"/>
        </w:rPr>
        <w:tab/>
        <w:t>3.4. В случае соответствия конкурсной документации требованиям Федерального закона и предложению о реализации проекта, на основании которого принималось решение о реализации, уполномоченный орган согласует такую конкурсную документацию.</w:t>
      </w:r>
    </w:p>
    <w:p w:rsidR="00DE7648" w:rsidRPr="00DE7648" w:rsidRDefault="00DE7648" w:rsidP="00DE7648">
      <w:pPr>
        <w:pStyle w:val="a3"/>
        <w:ind w:right="-57"/>
        <w:jc w:val="both"/>
        <w:rPr>
          <w:sz w:val="27"/>
          <w:szCs w:val="27"/>
          <w:lang w:val="ru-RU"/>
        </w:rPr>
      </w:pPr>
      <w:r w:rsidRPr="00DE7648">
        <w:rPr>
          <w:rFonts w:eastAsia="Arial"/>
          <w:sz w:val="27"/>
          <w:szCs w:val="27"/>
          <w:lang w:val="ru-RU"/>
        </w:rPr>
        <w:tab/>
        <w:t>3.5. В случае несоответствия конкурсной документации требованиям Федерального закона и предложению о реализации проекта, на основании которого принималось решение о его реализации, уполномоченный орган не позднее пяти рабочих дней со дня поступления конкурсной документации информирует публичного партнера о несоответствии конкурсной документации требованиям Федерального закона и предложению о реализации проекта, на основании которого принималось решение о его реализации в форме письма.</w:t>
      </w:r>
    </w:p>
    <w:p w:rsidR="00DE7648" w:rsidRPr="00DE7648" w:rsidRDefault="00DE7648" w:rsidP="00DE7648">
      <w:pPr>
        <w:pStyle w:val="a3"/>
        <w:ind w:right="0"/>
        <w:jc w:val="both"/>
        <w:rPr>
          <w:rFonts w:eastAsia="Arial"/>
          <w:sz w:val="27"/>
          <w:szCs w:val="27"/>
          <w:lang w:val="ru-RU"/>
        </w:rPr>
      </w:pPr>
      <w:r w:rsidRPr="00DE7648">
        <w:rPr>
          <w:sz w:val="27"/>
          <w:szCs w:val="27"/>
          <w:lang w:val="ru-RU"/>
        </w:rPr>
        <w:tab/>
        <w:t>3.6. Публичный партнер после доработки конкурсной документации вправе повторно направить ее в уполномоченный орган.</w:t>
      </w:r>
    </w:p>
    <w:p w:rsidR="00DE7648" w:rsidRPr="00DE7648" w:rsidRDefault="00DE7648" w:rsidP="00DE7648">
      <w:pPr>
        <w:pStyle w:val="a3"/>
        <w:ind w:right="0"/>
        <w:jc w:val="both"/>
        <w:rPr>
          <w:rFonts w:eastAsia="Arial"/>
          <w:sz w:val="27"/>
          <w:szCs w:val="27"/>
          <w:lang w:val="ru-RU"/>
        </w:rPr>
      </w:pPr>
      <w:r w:rsidRPr="00DE7648">
        <w:rPr>
          <w:rFonts w:eastAsia="Arial"/>
          <w:sz w:val="27"/>
          <w:szCs w:val="27"/>
          <w:lang w:val="ru-RU"/>
        </w:rPr>
        <w:tab/>
        <w:t>3.7. Уполномоченный орган рассматривает повторно поступившую от публичного партнера конкурсную документацию в порядке, установленном пунктами № 3.2 – № 3.6 настоящего Порядка.</w:t>
      </w:r>
    </w:p>
    <w:p w:rsidR="00DE7648" w:rsidRPr="00DE7648" w:rsidRDefault="00DE7648" w:rsidP="00DE7648">
      <w:pPr>
        <w:pStyle w:val="a3"/>
        <w:ind w:right="0"/>
        <w:jc w:val="both"/>
        <w:rPr>
          <w:sz w:val="27"/>
          <w:szCs w:val="27"/>
          <w:lang w:val="ru-RU"/>
        </w:rPr>
      </w:pPr>
      <w:r w:rsidRPr="00DE7648">
        <w:rPr>
          <w:rFonts w:eastAsia="Arial"/>
          <w:sz w:val="27"/>
          <w:szCs w:val="27"/>
          <w:lang w:val="ru-RU"/>
        </w:rPr>
        <w:tab/>
        <w:t>3.8. Публичный партнер согласовывает отдельные положения конкурсной документации, а именно сведения, содержащиеся в пунктах № 7-№ 10, № 13-№ 20 ч.1 ст.21 Федерального закона с ответственным лицом в сфере закупок.</w:t>
      </w:r>
    </w:p>
    <w:p w:rsidR="00DE7648" w:rsidRPr="00DE7648" w:rsidRDefault="00DE7648" w:rsidP="00DE7648">
      <w:pPr>
        <w:pStyle w:val="a3"/>
        <w:jc w:val="both"/>
        <w:rPr>
          <w:sz w:val="27"/>
          <w:szCs w:val="27"/>
          <w:lang w:val="ru-RU"/>
        </w:rPr>
      </w:pPr>
    </w:p>
    <w:p w:rsidR="00DE7648" w:rsidRPr="00DE7648" w:rsidRDefault="00DE7648" w:rsidP="00DE7648">
      <w:pPr>
        <w:pStyle w:val="a3"/>
        <w:ind w:right="0"/>
        <w:rPr>
          <w:b/>
          <w:bCs/>
          <w:sz w:val="27"/>
          <w:szCs w:val="27"/>
          <w:lang w:val="ru-RU"/>
        </w:rPr>
      </w:pPr>
      <w:r w:rsidRPr="00DE7648">
        <w:rPr>
          <w:b/>
          <w:bCs/>
          <w:sz w:val="27"/>
          <w:szCs w:val="27"/>
          <w:lang w:val="ru-RU"/>
        </w:rPr>
        <w:t>4. Основные положения и принципы работы конкурсной комиссии</w:t>
      </w:r>
    </w:p>
    <w:p w:rsidR="00DE7648" w:rsidRPr="00DE7648" w:rsidRDefault="00DE7648" w:rsidP="00DE7648">
      <w:pPr>
        <w:pStyle w:val="a3"/>
        <w:jc w:val="both"/>
        <w:rPr>
          <w:b/>
          <w:bCs/>
          <w:sz w:val="27"/>
          <w:szCs w:val="27"/>
          <w:lang w:val="ru-RU"/>
        </w:rPr>
      </w:pPr>
    </w:p>
    <w:p w:rsidR="00DE7648" w:rsidRPr="00DE7648" w:rsidRDefault="00DE7648" w:rsidP="00DE7648">
      <w:pPr>
        <w:pStyle w:val="a3"/>
        <w:ind w:right="0"/>
        <w:jc w:val="both"/>
        <w:rPr>
          <w:sz w:val="27"/>
          <w:szCs w:val="27"/>
          <w:lang w:val="ru-RU"/>
        </w:rPr>
      </w:pPr>
      <w:r w:rsidRPr="00DE7648">
        <w:rPr>
          <w:sz w:val="27"/>
          <w:szCs w:val="27"/>
          <w:lang w:val="ru-RU"/>
        </w:rPr>
        <w:tab/>
        <w:t>4.1. В целях организации проведения конкурса или опубликования решения о реализации, принятого на основании предложения о реализации проекта, подготовленного частным партнером, на официальном сайте Российской Федерации в информационно-телекоммуникационной сети «Интернет», определенном Правительством Российской Федерации для размещения информации о проведении конкурса, и на официальном сайте органа, уполномоченного на обеспечение организации и проведения конкурсов (далее - официальные сайты), публичный партнер направляет уполномоченному лицу для организации работы секретаря конкурсной комиссии в письменной и электронной форме заявку на проведение конкурса или заявку на опубликование решения о реализации, принятого на основании предложения о реализации проекта, подготовленного частным партнером.</w:t>
      </w:r>
    </w:p>
    <w:p w:rsidR="00DE7648" w:rsidRPr="00DE7648" w:rsidRDefault="00DE7648" w:rsidP="00DE7648">
      <w:pPr>
        <w:pStyle w:val="a3"/>
        <w:ind w:right="0"/>
        <w:jc w:val="both"/>
        <w:rPr>
          <w:sz w:val="27"/>
          <w:szCs w:val="27"/>
          <w:lang w:val="ru-RU"/>
        </w:rPr>
      </w:pPr>
      <w:r w:rsidRPr="00DE7648">
        <w:rPr>
          <w:sz w:val="27"/>
          <w:szCs w:val="27"/>
          <w:lang w:val="ru-RU"/>
        </w:rPr>
        <w:tab/>
        <w:t>4.2. Публичный партнер несет ответственность, предусмотренную действующим законодательством, за достоверность и соответствие действующему законодательству приложенных к заявке на проведение конкурса и заявке на опубликование решения о реализации, принятого на основании предложения о реализации проекта, подготовленного частным партнером, документов и сведений, содержащихся в них.</w:t>
      </w:r>
    </w:p>
    <w:p w:rsidR="00DE7648" w:rsidRPr="00DE7648" w:rsidRDefault="00DE7648" w:rsidP="00DE7648">
      <w:pPr>
        <w:pStyle w:val="a3"/>
        <w:ind w:right="-57"/>
        <w:jc w:val="both"/>
        <w:rPr>
          <w:sz w:val="27"/>
          <w:szCs w:val="27"/>
          <w:lang w:val="ru-RU"/>
        </w:rPr>
      </w:pPr>
      <w:r w:rsidRPr="00DE7648">
        <w:rPr>
          <w:sz w:val="27"/>
          <w:szCs w:val="27"/>
          <w:lang w:val="ru-RU"/>
        </w:rPr>
        <w:tab/>
        <w:t xml:space="preserve">4.3. Заявка на проведение конкурса направляется публичным партнером уполномоченному лицу для организации работы секретаря конкурсной комиссии </w:t>
      </w:r>
      <w:r w:rsidRPr="00DE7648">
        <w:rPr>
          <w:sz w:val="27"/>
          <w:szCs w:val="27"/>
          <w:lang w:val="ru-RU"/>
        </w:rPr>
        <w:lastRenderedPageBreak/>
        <w:t>не позднее чем за десять рабочих дней до срока размещения на официальных сайтах сообщения о проведении открытого конкурса, указанного в решении о реализации, или в случае проведения закрытого конкурса - за двадцать рабочих дней до указанного в решении о реализации срока направления сообщения о проведении конкурса с приглашением принять участие в закрытом конкурсе.</w:t>
      </w:r>
    </w:p>
    <w:p w:rsidR="00DE7648" w:rsidRPr="00DE7648" w:rsidRDefault="00DE7648" w:rsidP="00DE7648">
      <w:pPr>
        <w:pStyle w:val="a3"/>
        <w:ind w:right="0"/>
        <w:jc w:val="both"/>
        <w:rPr>
          <w:rFonts w:eastAsia="Arial"/>
          <w:sz w:val="27"/>
          <w:szCs w:val="27"/>
          <w:lang w:val="ru-RU"/>
        </w:rPr>
      </w:pPr>
      <w:r w:rsidRPr="00DE7648">
        <w:rPr>
          <w:sz w:val="27"/>
          <w:szCs w:val="27"/>
          <w:lang w:val="ru-RU"/>
        </w:rPr>
        <w:tab/>
        <w:t>4.4. К заявке на проведение конкурса прилагаются следующие документы:</w:t>
      </w:r>
    </w:p>
    <w:p w:rsidR="00DE7648" w:rsidRPr="00DE7648" w:rsidRDefault="00DE7648" w:rsidP="00DE7648">
      <w:pPr>
        <w:pStyle w:val="a3"/>
        <w:ind w:right="0"/>
        <w:jc w:val="both"/>
        <w:rPr>
          <w:rFonts w:eastAsia="Arial"/>
          <w:sz w:val="27"/>
          <w:szCs w:val="27"/>
          <w:lang w:val="ru-RU"/>
        </w:rPr>
      </w:pPr>
      <w:r w:rsidRPr="00DE7648">
        <w:rPr>
          <w:rFonts w:eastAsia="Arial"/>
          <w:sz w:val="27"/>
          <w:szCs w:val="27"/>
          <w:lang w:val="ru-RU"/>
        </w:rPr>
        <w:tab/>
        <w:t>- решение о реализации, принятое постановлением Администрации сельского поселения Таволжанка муниципального района Борский Самарской области, оформленное в соответствии с требованиями Федерального закона и заверенное в установленном порядке;</w:t>
      </w:r>
    </w:p>
    <w:p w:rsidR="00DE7648" w:rsidRPr="00DE7648" w:rsidRDefault="00DE7648" w:rsidP="00DE7648">
      <w:pPr>
        <w:pStyle w:val="a3"/>
        <w:ind w:right="0"/>
        <w:jc w:val="both"/>
        <w:rPr>
          <w:sz w:val="27"/>
          <w:szCs w:val="27"/>
          <w:lang w:val="ru-RU"/>
        </w:rPr>
      </w:pPr>
      <w:r w:rsidRPr="00DE7648">
        <w:rPr>
          <w:rFonts w:eastAsia="Arial"/>
          <w:sz w:val="27"/>
          <w:szCs w:val="27"/>
          <w:lang w:val="ru-RU"/>
        </w:rPr>
        <w:tab/>
        <w:t>- конкурсная документация, утвержденная публичным партнером и оформленная в соответствии с требованиями Федерального закона;</w:t>
      </w:r>
    </w:p>
    <w:p w:rsidR="00DE7648" w:rsidRPr="00DE7648" w:rsidRDefault="00DE7648" w:rsidP="00DE7648">
      <w:pPr>
        <w:pStyle w:val="a3"/>
        <w:ind w:right="0"/>
        <w:jc w:val="both"/>
        <w:rPr>
          <w:rFonts w:eastAsia="Arial"/>
          <w:sz w:val="27"/>
          <w:szCs w:val="27"/>
          <w:lang w:val="ru-RU"/>
        </w:rPr>
      </w:pPr>
      <w:r w:rsidRPr="00DE7648">
        <w:rPr>
          <w:sz w:val="27"/>
          <w:szCs w:val="27"/>
          <w:lang w:val="ru-RU"/>
        </w:rPr>
        <w:tab/>
        <w:t>- утвержденный состав конкурсной комиссии с указанием фамилии, имени, отчества, занимаемой должности, контактных данных.</w:t>
      </w:r>
    </w:p>
    <w:p w:rsidR="00DE7648" w:rsidRPr="00DE7648" w:rsidRDefault="00DE7648" w:rsidP="00DE7648">
      <w:pPr>
        <w:pStyle w:val="a3"/>
        <w:ind w:right="0"/>
        <w:jc w:val="both"/>
        <w:rPr>
          <w:rFonts w:eastAsia="Arial"/>
          <w:sz w:val="27"/>
          <w:szCs w:val="27"/>
          <w:lang w:val="ru-RU"/>
        </w:rPr>
      </w:pPr>
      <w:r w:rsidRPr="00DE7648">
        <w:rPr>
          <w:rFonts w:eastAsia="Arial"/>
          <w:sz w:val="27"/>
          <w:szCs w:val="27"/>
          <w:lang w:val="ru-RU"/>
        </w:rPr>
        <w:tab/>
        <w:t>Документы, указанные в абзацах № 2 и № 4 настоящего пункта, представляются в письменной форме. Конкурсная документация, указанная в абзаце № 4 настоящего пункта, представляется в письменной и электронной формах.</w:t>
      </w:r>
    </w:p>
    <w:p w:rsidR="00DE7648" w:rsidRPr="00DE7648" w:rsidRDefault="00DE7648" w:rsidP="00DE7648">
      <w:pPr>
        <w:pStyle w:val="a3"/>
        <w:ind w:right="0"/>
        <w:jc w:val="both"/>
        <w:rPr>
          <w:sz w:val="27"/>
          <w:szCs w:val="27"/>
          <w:lang w:val="ru-RU"/>
        </w:rPr>
      </w:pPr>
      <w:r w:rsidRPr="00DE7648">
        <w:rPr>
          <w:rFonts w:eastAsia="Arial"/>
          <w:sz w:val="27"/>
          <w:szCs w:val="27"/>
          <w:lang w:val="ru-RU"/>
        </w:rPr>
        <w:tab/>
        <w:t>4.5. Секретарь конкурсной комиссии в срок, установленный решением о реализации, размещает на официальных сайтах в информационно-телекоммуникационной сети «Интернет» и опубликовывает в газете «Вестник сельского поселения Таволжанка» сообщение о проведении конкурса в соответствии с требованиями Федерального закона (при проведении открытого конкурса).</w:t>
      </w:r>
    </w:p>
    <w:p w:rsidR="00DE7648" w:rsidRPr="00DE7648" w:rsidRDefault="00DE7648" w:rsidP="00DE7648">
      <w:pPr>
        <w:pStyle w:val="a3"/>
        <w:ind w:right="0"/>
        <w:jc w:val="both"/>
        <w:rPr>
          <w:rFonts w:eastAsia="Arial"/>
          <w:sz w:val="27"/>
          <w:szCs w:val="27"/>
          <w:lang w:val="ru-RU"/>
        </w:rPr>
      </w:pPr>
      <w:r w:rsidRPr="00DE7648">
        <w:rPr>
          <w:sz w:val="27"/>
          <w:szCs w:val="27"/>
          <w:lang w:val="ru-RU"/>
        </w:rPr>
        <w:tab/>
        <w:t>4.6. При проведении закрытого конкурса секретарь конкурсной комиссии направляет лицам, определенным решением о реализации, сообщение о проведении конкурса одновременно с приглашением принять в нем участие.</w:t>
      </w:r>
    </w:p>
    <w:p w:rsidR="00DE7648" w:rsidRPr="00DE7648" w:rsidRDefault="00DE7648" w:rsidP="00DE7648">
      <w:pPr>
        <w:pStyle w:val="a3"/>
        <w:ind w:right="0"/>
        <w:jc w:val="both"/>
        <w:rPr>
          <w:rFonts w:eastAsia="Arial"/>
          <w:sz w:val="27"/>
          <w:szCs w:val="27"/>
          <w:lang w:val="ru-RU"/>
        </w:rPr>
      </w:pPr>
      <w:r w:rsidRPr="00DE7648">
        <w:rPr>
          <w:rFonts w:eastAsia="Arial"/>
          <w:sz w:val="27"/>
          <w:szCs w:val="27"/>
          <w:lang w:val="ru-RU"/>
        </w:rPr>
        <w:tab/>
        <w:t>4.7. В случае поступления от заявителя, заинтересованного в участии в конкурсе, запроса о разъяснении положений конкурсной документации, касательно сведений, указанных в соответствии с  п.7-10, 13-20 ч.1 ст.21 Федерального закона, секретарь конкурсной комиссии подготавливает такие разъяснения, направляет их заявителю и обеспечивает опубликование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DE7648" w:rsidRPr="00DE7648" w:rsidRDefault="00DE7648" w:rsidP="00DE7648">
      <w:pPr>
        <w:pStyle w:val="a3"/>
        <w:ind w:right="0"/>
        <w:jc w:val="both"/>
        <w:rPr>
          <w:rFonts w:eastAsia="Arial"/>
          <w:sz w:val="27"/>
          <w:szCs w:val="27"/>
          <w:lang w:val="ru-RU"/>
        </w:rPr>
      </w:pPr>
      <w:r w:rsidRPr="00DE7648">
        <w:rPr>
          <w:rFonts w:eastAsia="Arial"/>
          <w:sz w:val="27"/>
          <w:szCs w:val="27"/>
          <w:lang w:val="ru-RU"/>
        </w:rPr>
        <w:tab/>
        <w:t>4.8. В случае поступления от заявителя, заинтересованного в участии в конкурсе, запроса о разъяснении положений конкурсной документации, за исключением сведений, указанных в соответствии с п.7-10, 13-20 ч.1 ст.21 Федерального закона, публичный партнер в срок не более трех рабочих дней с момента получения запроса подготавливает такие разъяснения и направляет их заявителям, заинтересованным в участии в конкурсе и уполномоченному лицу по организации работы с одновременным размещением разъяснений на официальных сайтах.</w:t>
      </w:r>
    </w:p>
    <w:p w:rsidR="00DE7648" w:rsidRPr="00DE7648" w:rsidRDefault="00DE7648" w:rsidP="00DE7648">
      <w:pPr>
        <w:pStyle w:val="a3"/>
        <w:ind w:right="0"/>
        <w:jc w:val="both"/>
        <w:rPr>
          <w:sz w:val="27"/>
          <w:szCs w:val="27"/>
          <w:lang w:val="ru-RU"/>
        </w:rPr>
      </w:pPr>
      <w:r w:rsidRPr="00DE7648">
        <w:rPr>
          <w:rFonts w:eastAsia="Arial"/>
          <w:sz w:val="27"/>
          <w:szCs w:val="27"/>
          <w:lang w:val="ru-RU"/>
        </w:rPr>
        <w:tab/>
        <w:t>4.9. В случае представления разъяснений позже указанного в пункте № 4.8 настоящего Порядка срока ответственность за несоблюдение сроков в соответствии с действующим законодательством несет публичный партнер.</w:t>
      </w:r>
    </w:p>
    <w:p w:rsidR="00DE7648" w:rsidRPr="00DE7648" w:rsidRDefault="00DE7648" w:rsidP="00DE7648">
      <w:pPr>
        <w:pStyle w:val="a3"/>
        <w:jc w:val="both"/>
        <w:rPr>
          <w:sz w:val="27"/>
          <w:szCs w:val="27"/>
          <w:lang w:val="ru-RU"/>
        </w:rPr>
      </w:pPr>
    </w:p>
    <w:p w:rsidR="00DE7648" w:rsidRPr="00DE7648" w:rsidRDefault="00DE7648" w:rsidP="00DE7648">
      <w:pPr>
        <w:pStyle w:val="a3"/>
        <w:jc w:val="both"/>
        <w:rPr>
          <w:sz w:val="27"/>
          <w:szCs w:val="27"/>
          <w:lang w:val="ru-RU"/>
        </w:rPr>
      </w:pPr>
    </w:p>
    <w:p w:rsidR="00DE7648" w:rsidRPr="00DE7648" w:rsidRDefault="00DE7648" w:rsidP="00DE7648">
      <w:pPr>
        <w:pStyle w:val="a3"/>
        <w:ind w:right="0"/>
        <w:rPr>
          <w:b/>
          <w:bCs/>
          <w:sz w:val="27"/>
          <w:szCs w:val="27"/>
          <w:lang w:val="ru-RU"/>
        </w:rPr>
      </w:pPr>
      <w:r w:rsidRPr="00DE7648">
        <w:rPr>
          <w:b/>
          <w:bCs/>
          <w:sz w:val="27"/>
          <w:szCs w:val="27"/>
          <w:lang w:val="ru-RU"/>
        </w:rPr>
        <w:t xml:space="preserve">Положение о межведомственной рабочей группе по подготовке </w:t>
      </w:r>
    </w:p>
    <w:p w:rsidR="00DE7648" w:rsidRPr="00DE7648" w:rsidRDefault="00DE7648" w:rsidP="00DE7648">
      <w:pPr>
        <w:pStyle w:val="a3"/>
        <w:ind w:right="0"/>
        <w:rPr>
          <w:b/>
          <w:bCs/>
          <w:sz w:val="27"/>
          <w:szCs w:val="27"/>
          <w:lang w:val="ru-RU"/>
        </w:rPr>
      </w:pPr>
      <w:r w:rsidRPr="00DE7648">
        <w:rPr>
          <w:b/>
          <w:bCs/>
          <w:sz w:val="27"/>
          <w:szCs w:val="27"/>
          <w:lang w:val="ru-RU"/>
        </w:rPr>
        <w:t>проектов муниципально-частного партнерства, заключению,</w:t>
      </w:r>
    </w:p>
    <w:p w:rsidR="00DE7648" w:rsidRPr="00DE7648" w:rsidRDefault="00DE7648" w:rsidP="00DE7648">
      <w:pPr>
        <w:pStyle w:val="a3"/>
        <w:ind w:right="0"/>
        <w:rPr>
          <w:sz w:val="27"/>
          <w:szCs w:val="27"/>
          <w:lang w:val="ru-RU"/>
        </w:rPr>
      </w:pPr>
      <w:r w:rsidRPr="00DE7648">
        <w:rPr>
          <w:b/>
          <w:bCs/>
          <w:sz w:val="27"/>
          <w:szCs w:val="27"/>
          <w:lang w:val="ru-RU"/>
        </w:rPr>
        <w:t xml:space="preserve"> исполнению и изменению соглашений о муниципально-частном партнерстве</w:t>
      </w:r>
    </w:p>
    <w:p w:rsidR="00DE7648" w:rsidRPr="00DE7648" w:rsidRDefault="00DE7648" w:rsidP="00DE7648">
      <w:pPr>
        <w:pStyle w:val="a3"/>
        <w:ind w:right="57"/>
        <w:jc w:val="both"/>
        <w:rPr>
          <w:sz w:val="27"/>
          <w:szCs w:val="27"/>
          <w:lang w:val="ru-RU"/>
        </w:rPr>
      </w:pPr>
    </w:p>
    <w:p w:rsidR="00DE7648" w:rsidRPr="00DE7648" w:rsidRDefault="00DE7648" w:rsidP="00DE7648">
      <w:pPr>
        <w:pStyle w:val="a3"/>
        <w:ind w:right="0"/>
        <w:rPr>
          <w:sz w:val="27"/>
          <w:szCs w:val="27"/>
          <w:lang w:val="ru-RU"/>
        </w:rPr>
      </w:pPr>
      <w:r w:rsidRPr="00DE7648">
        <w:rPr>
          <w:b/>
          <w:bCs/>
          <w:sz w:val="27"/>
          <w:szCs w:val="27"/>
          <w:lang w:val="ru-RU"/>
        </w:rPr>
        <w:t>1. Общие положения</w:t>
      </w:r>
    </w:p>
    <w:p w:rsidR="00DE7648" w:rsidRPr="00DE7648" w:rsidRDefault="00DE7648" w:rsidP="00DE7648">
      <w:pPr>
        <w:pStyle w:val="a3"/>
        <w:jc w:val="both"/>
        <w:rPr>
          <w:sz w:val="27"/>
          <w:szCs w:val="27"/>
          <w:lang w:val="ru-RU"/>
        </w:rPr>
      </w:pPr>
    </w:p>
    <w:p w:rsidR="00DE7648" w:rsidRPr="00DE7648" w:rsidRDefault="00DE7648" w:rsidP="00DE7648">
      <w:pPr>
        <w:pStyle w:val="a3"/>
        <w:ind w:right="0"/>
        <w:jc w:val="both"/>
        <w:rPr>
          <w:sz w:val="27"/>
          <w:szCs w:val="27"/>
          <w:lang w:val="ru-RU"/>
        </w:rPr>
      </w:pPr>
      <w:r w:rsidRPr="00DE7648">
        <w:rPr>
          <w:rFonts w:eastAsia="Arial"/>
          <w:sz w:val="27"/>
          <w:szCs w:val="27"/>
          <w:lang w:val="ru-RU"/>
        </w:rPr>
        <w:tab/>
        <w:t>1. Настоящее Положение о межведомственной рабочей группе по подготовке проектов муниципально-частного партнерства, заключению, исполнению и изменению соглашений о муниципально-частном партнерстве (далее - Положение, проект, Рабочая группа) разработано в соответствии с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от 13.07.2015 N 224-ФЗ (далее - Федеральный закон) и определяет полномочия и порядок деятельности Рабочей группы.</w:t>
      </w:r>
    </w:p>
    <w:p w:rsidR="00DE7648" w:rsidRPr="00DE7648" w:rsidRDefault="00DE7648" w:rsidP="00DE7648">
      <w:pPr>
        <w:pStyle w:val="a3"/>
        <w:ind w:right="0"/>
        <w:jc w:val="both"/>
        <w:rPr>
          <w:rFonts w:eastAsia="Arial"/>
          <w:sz w:val="27"/>
          <w:szCs w:val="27"/>
          <w:lang w:val="ru-RU"/>
        </w:rPr>
      </w:pPr>
      <w:r w:rsidRPr="00DE7648">
        <w:rPr>
          <w:sz w:val="27"/>
          <w:szCs w:val="27"/>
          <w:lang w:val="ru-RU"/>
        </w:rPr>
        <w:tab/>
        <w:t>2. Рабочая группа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законами Самарской области, нормативными правовыми актами органов исполнительной власти Самарской области, органов местного самоуправления сельского поселения Таволжанка муниципального района Борский Самарской области, иными нормативными правовыми актами, а также настоящим Положением.</w:t>
      </w:r>
    </w:p>
    <w:p w:rsidR="00DE7648" w:rsidRPr="00DE7648" w:rsidRDefault="00DE7648" w:rsidP="00DE7648">
      <w:pPr>
        <w:pStyle w:val="a3"/>
        <w:ind w:right="0" w:firstLine="708"/>
        <w:jc w:val="both"/>
        <w:rPr>
          <w:rFonts w:eastAsia="Arial"/>
          <w:sz w:val="27"/>
          <w:szCs w:val="27"/>
          <w:lang w:val="ru-RU"/>
        </w:rPr>
      </w:pPr>
      <w:r w:rsidRPr="00DE7648">
        <w:rPr>
          <w:rFonts w:eastAsia="Arial"/>
          <w:sz w:val="27"/>
          <w:szCs w:val="27"/>
          <w:lang w:val="ru-RU"/>
        </w:rPr>
        <w:t>3. Целью деятельности Рабочей группы является повышение эффективности организации взаимодействия органов местного самоуправления сельского поселения Таволжанка муниципального района Борский Самарской области , российских юридических лиц при подготовке проектов, заключении, исполнении и изменении соглашений о муниципально-частном партнерстве в соответствии с положениями Федерального закона.</w:t>
      </w:r>
    </w:p>
    <w:p w:rsidR="00DE7648" w:rsidRPr="00DE7648" w:rsidRDefault="00DE7648" w:rsidP="00DE7648">
      <w:pPr>
        <w:pStyle w:val="a3"/>
        <w:ind w:right="0"/>
        <w:jc w:val="both"/>
        <w:rPr>
          <w:sz w:val="27"/>
          <w:szCs w:val="27"/>
          <w:lang w:val="ru-RU"/>
        </w:rPr>
      </w:pPr>
      <w:r w:rsidRPr="00DE7648">
        <w:rPr>
          <w:sz w:val="27"/>
          <w:szCs w:val="27"/>
          <w:lang w:val="ru-RU"/>
        </w:rPr>
        <w:tab/>
        <w:t>4. Рабочая группа формируется уполномоченным органом в течение тридцати календарных дней со дня принятия настоящего Порядка.</w:t>
      </w:r>
    </w:p>
    <w:p w:rsidR="00DE7648" w:rsidRPr="00DE7648" w:rsidRDefault="00DE7648" w:rsidP="00DE7648">
      <w:pPr>
        <w:pStyle w:val="a3"/>
        <w:jc w:val="both"/>
        <w:rPr>
          <w:sz w:val="27"/>
          <w:szCs w:val="27"/>
          <w:lang w:val="ru-RU"/>
        </w:rPr>
      </w:pPr>
    </w:p>
    <w:p w:rsidR="00DE7648" w:rsidRPr="00DE7648" w:rsidRDefault="00DE7648" w:rsidP="00DE7648">
      <w:pPr>
        <w:pStyle w:val="a3"/>
        <w:ind w:right="0"/>
        <w:rPr>
          <w:b/>
          <w:bCs/>
          <w:sz w:val="27"/>
          <w:szCs w:val="27"/>
          <w:lang w:val="ru-RU"/>
        </w:rPr>
      </w:pPr>
      <w:r w:rsidRPr="00DE7648">
        <w:rPr>
          <w:b/>
          <w:bCs/>
          <w:sz w:val="27"/>
          <w:szCs w:val="27"/>
          <w:lang w:val="ru-RU"/>
        </w:rPr>
        <w:t>2. Состав Рабочей группы</w:t>
      </w:r>
    </w:p>
    <w:p w:rsidR="00DE7648" w:rsidRPr="00DE7648" w:rsidRDefault="00DE7648" w:rsidP="00DE7648">
      <w:pPr>
        <w:pStyle w:val="a3"/>
        <w:ind w:right="0"/>
        <w:jc w:val="both"/>
        <w:rPr>
          <w:sz w:val="27"/>
          <w:szCs w:val="27"/>
          <w:lang w:val="ru-RU"/>
        </w:rPr>
      </w:pPr>
      <w:r w:rsidRPr="00DE7648">
        <w:rPr>
          <w:sz w:val="27"/>
          <w:szCs w:val="27"/>
          <w:lang w:val="ru-RU"/>
        </w:rPr>
        <w:tab/>
        <w:t>1. Состав Рабочей группы утверждается постановлением уполномоченного органа.</w:t>
      </w:r>
    </w:p>
    <w:p w:rsidR="00DE7648" w:rsidRPr="00DE7648" w:rsidRDefault="00DE7648" w:rsidP="00DE7648">
      <w:pPr>
        <w:pStyle w:val="a3"/>
        <w:ind w:right="0"/>
        <w:jc w:val="both"/>
        <w:rPr>
          <w:sz w:val="27"/>
          <w:szCs w:val="27"/>
          <w:lang w:val="ru-RU"/>
        </w:rPr>
      </w:pPr>
      <w:r w:rsidRPr="00DE7648">
        <w:rPr>
          <w:sz w:val="27"/>
          <w:szCs w:val="27"/>
          <w:lang w:val="ru-RU"/>
        </w:rPr>
        <w:tab/>
        <w:t>2. В состав Рабочей группы включаются представители Администрации сельского поселения Таволжанка муниципального района Борский Самарской области в соответствии с отраслевой принадлежностью проекта (далее - участники Рабочей группы).</w:t>
      </w:r>
    </w:p>
    <w:p w:rsidR="00DE7648" w:rsidRPr="00DE7648" w:rsidRDefault="00DE7648" w:rsidP="00DE7648">
      <w:pPr>
        <w:pStyle w:val="a3"/>
        <w:ind w:right="0"/>
        <w:jc w:val="both"/>
        <w:rPr>
          <w:sz w:val="27"/>
          <w:szCs w:val="27"/>
          <w:lang w:val="ru-RU"/>
        </w:rPr>
      </w:pPr>
      <w:r w:rsidRPr="00DE7648">
        <w:rPr>
          <w:sz w:val="27"/>
          <w:szCs w:val="27"/>
          <w:lang w:val="ru-RU"/>
        </w:rPr>
        <w:tab/>
        <w:t>3. В состав Рабочей группы наряду с участниками Рабочей группы в качестве консультантов могут приглашаться представители иных органов исполнительной власти Самарской области, органов местного самоуправления в Самарской области, руководители и специалисты научных, общественных и иных организаций (далее - консультанты).</w:t>
      </w:r>
    </w:p>
    <w:p w:rsidR="00DE7648" w:rsidRPr="00DE7648" w:rsidRDefault="00DE7648" w:rsidP="00DE7648">
      <w:pPr>
        <w:pStyle w:val="a3"/>
        <w:ind w:right="0"/>
        <w:jc w:val="both"/>
        <w:rPr>
          <w:sz w:val="27"/>
          <w:szCs w:val="27"/>
          <w:lang w:val="ru-RU"/>
        </w:rPr>
      </w:pPr>
      <w:r w:rsidRPr="00DE7648">
        <w:rPr>
          <w:sz w:val="27"/>
          <w:szCs w:val="27"/>
          <w:lang w:val="ru-RU"/>
        </w:rPr>
        <w:lastRenderedPageBreak/>
        <w:tab/>
        <w:t>4. На заседания Рабочей группы уполномоченным органом могут привлекаться эксперты и экспертные организации, также технические и иные консультанты на безвозмездной и (или) платной основе в порядке, установленном действующим законодательством.</w:t>
      </w:r>
    </w:p>
    <w:p w:rsidR="00DE7648" w:rsidRPr="00DE7648" w:rsidRDefault="00DE7648" w:rsidP="00DE7648">
      <w:pPr>
        <w:pStyle w:val="a3"/>
        <w:ind w:right="0"/>
        <w:jc w:val="both"/>
        <w:rPr>
          <w:sz w:val="27"/>
          <w:szCs w:val="27"/>
          <w:lang w:val="ru-RU"/>
        </w:rPr>
      </w:pPr>
      <w:r w:rsidRPr="00DE7648">
        <w:rPr>
          <w:sz w:val="27"/>
          <w:szCs w:val="27"/>
          <w:lang w:val="ru-RU"/>
        </w:rPr>
        <w:tab/>
        <w:t>5. Председателем Рабочей группы является руководитель уполномоченного органа.</w:t>
      </w:r>
    </w:p>
    <w:p w:rsidR="00DE7648" w:rsidRPr="00DE7648" w:rsidRDefault="00DE7648" w:rsidP="00DE7648">
      <w:pPr>
        <w:pStyle w:val="a3"/>
        <w:ind w:right="0"/>
        <w:jc w:val="both"/>
        <w:rPr>
          <w:sz w:val="27"/>
          <w:szCs w:val="27"/>
          <w:lang w:val="ru-RU"/>
        </w:rPr>
      </w:pPr>
      <w:r w:rsidRPr="00DE7648">
        <w:rPr>
          <w:sz w:val="27"/>
          <w:szCs w:val="27"/>
          <w:lang w:val="ru-RU"/>
        </w:rPr>
        <w:tab/>
        <w:t>6. Председатель Рабочей группы:</w:t>
      </w:r>
    </w:p>
    <w:p w:rsidR="00DE7648" w:rsidRPr="00DE7648" w:rsidRDefault="00DE7648" w:rsidP="00DE7648">
      <w:pPr>
        <w:pStyle w:val="a3"/>
        <w:ind w:right="0"/>
        <w:jc w:val="both"/>
        <w:rPr>
          <w:sz w:val="27"/>
          <w:szCs w:val="27"/>
          <w:lang w:val="ru-RU"/>
        </w:rPr>
      </w:pPr>
      <w:r w:rsidRPr="00DE7648">
        <w:rPr>
          <w:sz w:val="27"/>
          <w:szCs w:val="27"/>
          <w:lang w:val="ru-RU"/>
        </w:rPr>
        <w:tab/>
        <w:t>- возглавляет Рабочую группу и руководит ее деятельностью;</w:t>
      </w:r>
    </w:p>
    <w:p w:rsidR="00DE7648" w:rsidRPr="00DE7648" w:rsidRDefault="00DE7648" w:rsidP="00DE7648">
      <w:pPr>
        <w:pStyle w:val="a3"/>
        <w:ind w:right="0"/>
        <w:jc w:val="both"/>
        <w:rPr>
          <w:sz w:val="27"/>
          <w:szCs w:val="27"/>
          <w:lang w:val="ru-RU"/>
        </w:rPr>
      </w:pPr>
      <w:r w:rsidRPr="00DE7648">
        <w:rPr>
          <w:sz w:val="27"/>
          <w:szCs w:val="27"/>
          <w:lang w:val="ru-RU"/>
        </w:rPr>
        <w:tab/>
        <w:t>- планирует деятельность Рабочей группы;</w:t>
      </w:r>
    </w:p>
    <w:p w:rsidR="00DE7648" w:rsidRPr="00DE7648" w:rsidRDefault="00DE7648" w:rsidP="00DE7648">
      <w:pPr>
        <w:pStyle w:val="a3"/>
        <w:ind w:right="0"/>
        <w:jc w:val="both"/>
        <w:rPr>
          <w:sz w:val="27"/>
          <w:szCs w:val="27"/>
          <w:lang w:val="ru-RU"/>
        </w:rPr>
      </w:pPr>
      <w:r w:rsidRPr="00DE7648">
        <w:rPr>
          <w:sz w:val="27"/>
          <w:szCs w:val="27"/>
          <w:lang w:val="ru-RU"/>
        </w:rPr>
        <w:tab/>
        <w:t>- руководит заседаниями Рабочей группы;</w:t>
      </w:r>
    </w:p>
    <w:p w:rsidR="00DE7648" w:rsidRPr="00DE7648" w:rsidRDefault="00DE7648" w:rsidP="00DE7648">
      <w:pPr>
        <w:pStyle w:val="a3"/>
        <w:ind w:right="0"/>
        <w:jc w:val="both"/>
        <w:rPr>
          <w:sz w:val="27"/>
          <w:szCs w:val="27"/>
          <w:lang w:val="ru-RU"/>
        </w:rPr>
      </w:pPr>
      <w:r w:rsidRPr="00DE7648">
        <w:rPr>
          <w:sz w:val="27"/>
          <w:szCs w:val="27"/>
          <w:lang w:val="ru-RU"/>
        </w:rPr>
        <w:tab/>
        <w:t>- организует деятельность Рабочей группы и обеспечивает контроль исполнения ее решений.</w:t>
      </w:r>
    </w:p>
    <w:p w:rsidR="00DE7648" w:rsidRPr="00DE7648" w:rsidRDefault="00DE7648" w:rsidP="00DE7648">
      <w:pPr>
        <w:pStyle w:val="a3"/>
        <w:ind w:right="0"/>
        <w:jc w:val="both"/>
        <w:rPr>
          <w:sz w:val="27"/>
          <w:szCs w:val="27"/>
          <w:lang w:val="ru-RU"/>
        </w:rPr>
      </w:pPr>
      <w:r w:rsidRPr="00DE7648">
        <w:rPr>
          <w:sz w:val="27"/>
          <w:szCs w:val="27"/>
          <w:lang w:val="ru-RU"/>
        </w:rPr>
        <w:tab/>
        <w:t>7. Заместитель председателя Рабочей группы осуществляет отдельные полномочия по поручению председателя Рабочей группы, а также осуществляет полномочия председателя в его отсутствие.</w:t>
      </w:r>
    </w:p>
    <w:p w:rsidR="00DE7648" w:rsidRPr="00DE7648" w:rsidRDefault="00DE7648" w:rsidP="00DE7648">
      <w:pPr>
        <w:pStyle w:val="a3"/>
        <w:jc w:val="both"/>
        <w:rPr>
          <w:sz w:val="27"/>
          <w:szCs w:val="27"/>
          <w:lang w:val="ru-RU"/>
        </w:rPr>
      </w:pPr>
    </w:p>
    <w:p w:rsidR="00DE7648" w:rsidRPr="00DE7648" w:rsidRDefault="00DE7648" w:rsidP="00DE7648">
      <w:pPr>
        <w:pStyle w:val="a3"/>
        <w:ind w:right="0"/>
        <w:rPr>
          <w:sz w:val="27"/>
          <w:szCs w:val="27"/>
          <w:lang w:val="ru-RU"/>
        </w:rPr>
      </w:pPr>
      <w:r w:rsidRPr="00DE7648">
        <w:rPr>
          <w:b/>
          <w:bCs/>
          <w:sz w:val="27"/>
          <w:szCs w:val="27"/>
          <w:lang w:val="ru-RU"/>
        </w:rPr>
        <w:t>3. Полномочия Рабочей группы</w:t>
      </w:r>
    </w:p>
    <w:p w:rsidR="00DE7648" w:rsidRPr="00DE7648" w:rsidRDefault="00DE7648" w:rsidP="00DE7648">
      <w:pPr>
        <w:pStyle w:val="a3"/>
        <w:ind w:right="0"/>
        <w:jc w:val="both"/>
        <w:rPr>
          <w:sz w:val="27"/>
          <w:szCs w:val="27"/>
          <w:lang w:val="ru-RU"/>
        </w:rPr>
      </w:pPr>
      <w:r w:rsidRPr="00DE7648">
        <w:rPr>
          <w:rFonts w:eastAsia="Arial"/>
          <w:sz w:val="27"/>
          <w:szCs w:val="27"/>
          <w:lang w:val="ru-RU"/>
        </w:rPr>
        <w:tab/>
        <w:t>1. Рабочая группа может быть привлечена уполномоченным органом при осуществлении его полномочий, установленных ч.2 ст.17 Федерального закона, в частности при:</w:t>
      </w:r>
    </w:p>
    <w:p w:rsidR="00DE7648" w:rsidRPr="00DE7648" w:rsidRDefault="00DE7648" w:rsidP="00DE7648">
      <w:pPr>
        <w:pStyle w:val="a3"/>
        <w:ind w:right="0"/>
        <w:jc w:val="both"/>
        <w:rPr>
          <w:rFonts w:eastAsia="Arial"/>
          <w:sz w:val="27"/>
          <w:szCs w:val="27"/>
          <w:lang w:val="ru-RU"/>
        </w:rPr>
      </w:pPr>
      <w:r w:rsidRPr="00DE7648">
        <w:rPr>
          <w:sz w:val="27"/>
          <w:szCs w:val="27"/>
          <w:lang w:val="ru-RU"/>
        </w:rPr>
        <w:tab/>
        <w:t xml:space="preserve">- обеспечении межведомственной координации деятельности органов местного самоуправления сельского поселения Таволжанка муниципального района Борский Самарской области, реализующих соглашения о </w:t>
      </w:r>
      <w:r w:rsidRPr="00DE7648">
        <w:rPr>
          <w:rFonts w:eastAsia="Arial"/>
          <w:sz w:val="27"/>
          <w:szCs w:val="27"/>
          <w:lang w:val="ru-RU"/>
        </w:rPr>
        <w:t>муниципально</w:t>
      </w:r>
      <w:r w:rsidRPr="00DE7648">
        <w:rPr>
          <w:sz w:val="27"/>
          <w:szCs w:val="27"/>
          <w:lang w:val="ru-RU"/>
        </w:rPr>
        <w:t>-частном партнерстве;</w:t>
      </w:r>
    </w:p>
    <w:p w:rsidR="00DE7648" w:rsidRPr="00DE7648" w:rsidRDefault="00DE7648" w:rsidP="00DE7648">
      <w:pPr>
        <w:pStyle w:val="a3"/>
        <w:ind w:right="0"/>
        <w:jc w:val="both"/>
        <w:rPr>
          <w:sz w:val="27"/>
          <w:szCs w:val="27"/>
          <w:lang w:val="ru-RU"/>
        </w:rPr>
      </w:pPr>
      <w:r w:rsidRPr="00DE7648">
        <w:rPr>
          <w:rFonts w:eastAsia="Arial"/>
          <w:sz w:val="27"/>
          <w:szCs w:val="27"/>
          <w:lang w:val="ru-RU"/>
        </w:rPr>
        <w:tab/>
        <w:t>- оценке эффективности проекта муниципально-частного партнерства, публичным партнером в котором является орган исполнительной власти Самарской области, и определении сравнительного преимущества этого проекта в соответствии с ч.2 -5 ст.9 Федерального закона;</w:t>
      </w:r>
    </w:p>
    <w:p w:rsidR="00DE7648" w:rsidRPr="00DE7648" w:rsidRDefault="00DE7648" w:rsidP="00DE7648">
      <w:pPr>
        <w:pStyle w:val="a3"/>
        <w:ind w:right="0"/>
        <w:jc w:val="both"/>
        <w:rPr>
          <w:sz w:val="27"/>
          <w:szCs w:val="27"/>
          <w:lang w:val="ru-RU"/>
        </w:rPr>
      </w:pPr>
      <w:r w:rsidRPr="00DE7648">
        <w:rPr>
          <w:sz w:val="27"/>
          <w:szCs w:val="27"/>
          <w:lang w:val="ru-RU"/>
        </w:rPr>
        <w:tab/>
        <w:t xml:space="preserve">- содействии в защите прав и законных интересов публичных партнеров и частных партнеров в процессе реализации соглашения о </w:t>
      </w:r>
      <w:r w:rsidRPr="00DE7648">
        <w:rPr>
          <w:rFonts w:eastAsia="Arial"/>
          <w:sz w:val="27"/>
          <w:szCs w:val="27"/>
          <w:lang w:val="ru-RU"/>
        </w:rPr>
        <w:t>муниципально</w:t>
      </w:r>
      <w:r w:rsidRPr="00DE7648">
        <w:rPr>
          <w:sz w:val="27"/>
          <w:szCs w:val="27"/>
          <w:lang w:val="ru-RU"/>
        </w:rPr>
        <w:t>-частном партнерстве;</w:t>
      </w:r>
    </w:p>
    <w:p w:rsidR="00DE7648" w:rsidRPr="00DE7648" w:rsidRDefault="00DE7648" w:rsidP="00DE7648">
      <w:pPr>
        <w:pStyle w:val="a3"/>
        <w:ind w:right="0"/>
        <w:jc w:val="both"/>
        <w:rPr>
          <w:rFonts w:eastAsia="Arial"/>
          <w:sz w:val="27"/>
          <w:szCs w:val="27"/>
          <w:lang w:val="ru-RU"/>
        </w:rPr>
      </w:pPr>
      <w:r w:rsidRPr="00DE7648">
        <w:rPr>
          <w:sz w:val="27"/>
          <w:szCs w:val="27"/>
          <w:lang w:val="ru-RU"/>
        </w:rPr>
        <w:tab/>
        <w:t>- осуществлении иных полномочий, предусмотренных действующим законодательством.</w:t>
      </w:r>
    </w:p>
    <w:p w:rsidR="00DE7648" w:rsidRPr="00DE7648" w:rsidRDefault="00DE7648" w:rsidP="00DE7648">
      <w:pPr>
        <w:pStyle w:val="a3"/>
        <w:ind w:right="0"/>
        <w:jc w:val="both"/>
        <w:rPr>
          <w:sz w:val="27"/>
          <w:szCs w:val="27"/>
          <w:lang w:val="ru-RU"/>
        </w:rPr>
      </w:pPr>
      <w:r w:rsidRPr="00DE7648">
        <w:rPr>
          <w:rFonts w:eastAsia="Arial"/>
          <w:sz w:val="27"/>
          <w:szCs w:val="27"/>
          <w:lang w:val="ru-RU"/>
        </w:rPr>
        <w:tab/>
        <w:t xml:space="preserve">2. Рабочая группа может быть привлечена публичным партнером при осуществлении его полномочий, отдельных прав и обязанностей, установленных Федеральным законом, постановлением Правительства Российской Федерации от 12.12.2015 </w:t>
      </w:r>
      <w:r w:rsidRPr="00DE7648">
        <w:rPr>
          <w:rFonts w:eastAsia="Arial"/>
          <w:sz w:val="27"/>
          <w:szCs w:val="27"/>
        </w:rPr>
        <w:t>N</w:t>
      </w:r>
      <w:r w:rsidRPr="00DE7648">
        <w:rPr>
          <w:rFonts w:eastAsia="Arial"/>
          <w:sz w:val="27"/>
          <w:szCs w:val="27"/>
          <w:lang w:val="ru-RU"/>
        </w:rPr>
        <w:t xml:space="preserve"> 1366 «Об утверждении перечня отдельных прав и обязанностей публичного партнера, которые могут осуществляться уполномоченными им органами и (или)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7648" w:rsidRPr="00DE7648" w:rsidRDefault="00DE7648" w:rsidP="00DE7648">
      <w:pPr>
        <w:pStyle w:val="a3"/>
        <w:ind w:right="0"/>
        <w:jc w:val="both"/>
        <w:rPr>
          <w:sz w:val="27"/>
          <w:szCs w:val="27"/>
          <w:lang w:val="ru-RU"/>
        </w:rPr>
      </w:pPr>
      <w:r w:rsidRPr="00DE7648">
        <w:rPr>
          <w:sz w:val="27"/>
          <w:szCs w:val="27"/>
          <w:lang w:val="ru-RU"/>
        </w:rPr>
        <w:tab/>
        <w:t xml:space="preserve">Протоколом заседания Рабочей группы за участниками Рабочей группы и консультантами могут закрепляться поручения по подготовке и (или) рассмотрению информации в рамках подготовки проектов, заключения, исполнения и изменения соглашений о </w:t>
      </w:r>
      <w:r w:rsidRPr="00DE7648">
        <w:rPr>
          <w:rFonts w:eastAsia="Arial"/>
          <w:sz w:val="27"/>
          <w:szCs w:val="27"/>
          <w:lang w:val="ru-RU"/>
        </w:rPr>
        <w:t>муниципально</w:t>
      </w:r>
      <w:r w:rsidRPr="00DE7648">
        <w:rPr>
          <w:sz w:val="27"/>
          <w:szCs w:val="27"/>
          <w:lang w:val="ru-RU"/>
        </w:rPr>
        <w:t>-частном партнерстве.</w:t>
      </w:r>
    </w:p>
    <w:p w:rsidR="00DE7648" w:rsidRPr="00DE7648" w:rsidRDefault="00DE7648" w:rsidP="00DE7648">
      <w:pPr>
        <w:pStyle w:val="a3"/>
        <w:ind w:right="0"/>
        <w:jc w:val="both"/>
        <w:rPr>
          <w:sz w:val="27"/>
          <w:szCs w:val="27"/>
          <w:lang w:val="ru-RU"/>
        </w:rPr>
      </w:pPr>
      <w:r w:rsidRPr="00DE7648">
        <w:rPr>
          <w:sz w:val="27"/>
          <w:szCs w:val="27"/>
          <w:lang w:val="ru-RU"/>
        </w:rPr>
        <w:lastRenderedPageBreak/>
        <w:tab/>
        <w:t xml:space="preserve">3. Рабочая группа может участвовать в следующих этапах подготовки проектов, заключения, исполнения и изменения соглашений о </w:t>
      </w:r>
      <w:r w:rsidRPr="00DE7648">
        <w:rPr>
          <w:rFonts w:eastAsia="Arial"/>
          <w:sz w:val="27"/>
          <w:szCs w:val="27"/>
          <w:lang w:val="ru-RU"/>
        </w:rPr>
        <w:t>муниципально</w:t>
      </w:r>
      <w:r w:rsidRPr="00DE7648">
        <w:rPr>
          <w:sz w:val="27"/>
          <w:szCs w:val="27"/>
          <w:lang w:val="ru-RU"/>
        </w:rPr>
        <w:t>-частном партнерстве:</w:t>
      </w:r>
    </w:p>
    <w:p w:rsidR="00DE7648" w:rsidRPr="00DE7648" w:rsidRDefault="00DE7648" w:rsidP="00DE7648">
      <w:pPr>
        <w:pStyle w:val="a3"/>
        <w:ind w:right="0" w:firstLine="708"/>
        <w:jc w:val="both"/>
        <w:rPr>
          <w:sz w:val="27"/>
          <w:szCs w:val="27"/>
          <w:lang w:val="ru-RU"/>
        </w:rPr>
      </w:pPr>
      <w:r w:rsidRPr="00DE7648">
        <w:rPr>
          <w:sz w:val="27"/>
          <w:szCs w:val="27"/>
          <w:lang w:val="ru-RU"/>
        </w:rPr>
        <w:t xml:space="preserve">3.1. Разработка и рассмотрение предложения о реализации проекта </w:t>
      </w:r>
      <w:r w:rsidRPr="00DE7648">
        <w:rPr>
          <w:rFonts w:eastAsia="Arial"/>
          <w:sz w:val="27"/>
          <w:szCs w:val="27"/>
          <w:lang w:val="ru-RU"/>
        </w:rPr>
        <w:t>муниципально</w:t>
      </w:r>
      <w:r w:rsidRPr="00DE7648">
        <w:rPr>
          <w:sz w:val="27"/>
          <w:szCs w:val="27"/>
          <w:lang w:val="ru-RU"/>
        </w:rPr>
        <w:t>-частного партнерства.</w:t>
      </w:r>
    </w:p>
    <w:p w:rsidR="00DE7648" w:rsidRPr="00DE7648" w:rsidRDefault="00DE7648" w:rsidP="00DE7648">
      <w:pPr>
        <w:pStyle w:val="a3"/>
        <w:ind w:right="0"/>
        <w:jc w:val="both"/>
        <w:rPr>
          <w:rFonts w:eastAsia="Arial"/>
          <w:sz w:val="27"/>
          <w:szCs w:val="27"/>
          <w:lang w:val="ru-RU"/>
        </w:rPr>
      </w:pPr>
      <w:r w:rsidRPr="00DE7648">
        <w:rPr>
          <w:sz w:val="27"/>
          <w:szCs w:val="27"/>
          <w:lang w:val="ru-RU"/>
        </w:rPr>
        <w:tab/>
        <w:t>3.1.1. Рабочая группа может быть привлечена публичным партнером для разработки предложения о реализации проекта, если инициатором проекта выступает публичный партнер.</w:t>
      </w:r>
    </w:p>
    <w:p w:rsidR="00DE7648" w:rsidRPr="00DE7648" w:rsidRDefault="00DE7648" w:rsidP="00DE7648">
      <w:pPr>
        <w:pStyle w:val="a3"/>
        <w:ind w:right="0"/>
        <w:jc w:val="both"/>
        <w:rPr>
          <w:rFonts w:eastAsia="Arial"/>
          <w:sz w:val="27"/>
          <w:szCs w:val="27"/>
          <w:lang w:val="ru-RU"/>
        </w:rPr>
      </w:pPr>
      <w:r w:rsidRPr="00DE7648">
        <w:rPr>
          <w:rFonts w:eastAsia="Arial"/>
          <w:sz w:val="27"/>
          <w:szCs w:val="27"/>
          <w:lang w:val="ru-RU"/>
        </w:rPr>
        <w:tab/>
        <w:t>3.1.2. При участии Рабочей группы в разработке предложения о реализации проекта в соответствии с п.3.1.1 настоящего Положения протоколом заседания Рабочей группы могут закрепляться обязательства участников Рабочей группы и консультантов по подготовке положений предложения о реализации проекта и (или) по предоставлению информации, необходимой для разработки предложения о реализации проекта, в соответствии с ч.3 ст.8 Федерального закона.</w:t>
      </w:r>
    </w:p>
    <w:p w:rsidR="00DE7648" w:rsidRPr="00DE7648" w:rsidRDefault="00DE7648" w:rsidP="00DE7648">
      <w:pPr>
        <w:pStyle w:val="a3"/>
        <w:ind w:right="0"/>
        <w:jc w:val="both"/>
        <w:rPr>
          <w:rFonts w:eastAsia="Arial"/>
          <w:sz w:val="27"/>
          <w:szCs w:val="27"/>
          <w:lang w:val="ru-RU"/>
        </w:rPr>
      </w:pPr>
      <w:r w:rsidRPr="00DE7648">
        <w:rPr>
          <w:rFonts w:eastAsia="Arial"/>
          <w:sz w:val="27"/>
          <w:szCs w:val="27"/>
          <w:lang w:val="ru-RU"/>
        </w:rPr>
        <w:tab/>
        <w:t>3.1.3. Рабочая группа может быть привлечена публичным партнером для участия в предварительных переговорах, связанных с разработкой предложения о реализации проекта, между публичным партнером и лицом, которое в соответствии с Федеральным законом может быть частным партнером, обеспечивающим разработку предложения о реализации проекта (далее - инициатор проекта) в Порядке, установленном приказом Министерством экономического развития Российской Федерации от 20.11.2015 №864.</w:t>
      </w:r>
    </w:p>
    <w:p w:rsidR="00DE7648" w:rsidRPr="00DE7648" w:rsidRDefault="00DE7648" w:rsidP="00DE7648">
      <w:pPr>
        <w:pStyle w:val="a3"/>
        <w:ind w:right="0"/>
        <w:jc w:val="both"/>
        <w:rPr>
          <w:rFonts w:eastAsia="Arial"/>
          <w:sz w:val="27"/>
          <w:szCs w:val="27"/>
          <w:lang w:val="ru-RU"/>
        </w:rPr>
      </w:pPr>
      <w:r w:rsidRPr="00DE7648">
        <w:rPr>
          <w:rFonts w:eastAsia="Arial"/>
          <w:sz w:val="27"/>
          <w:szCs w:val="27"/>
          <w:lang w:val="ru-RU"/>
        </w:rPr>
        <w:tab/>
        <w:t>3.1.4. Рабочая группа может быть привлечена публичным партнером для рассмотрения предложения о реализации проекта и для участия в переговорах, связанных с рассмотрением предложения о реализации проекта, между публичным партнером и инициатором проекта в соответствии сч.5, 6 ст.8 Федерального закона.</w:t>
      </w:r>
    </w:p>
    <w:p w:rsidR="00DE7648" w:rsidRPr="00DE7648" w:rsidRDefault="00DE7648" w:rsidP="00DE7648">
      <w:pPr>
        <w:pStyle w:val="a3"/>
        <w:ind w:right="0"/>
        <w:jc w:val="both"/>
        <w:rPr>
          <w:sz w:val="27"/>
          <w:szCs w:val="27"/>
          <w:lang w:val="ru-RU"/>
        </w:rPr>
      </w:pPr>
      <w:r w:rsidRPr="00DE7648">
        <w:rPr>
          <w:rFonts w:eastAsia="Arial"/>
          <w:sz w:val="27"/>
          <w:szCs w:val="27"/>
          <w:lang w:val="ru-RU"/>
        </w:rPr>
        <w:tab/>
        <w:t>3.1.5. Рабочая группа может быть привлечена уполномоченным органом при проведении переговоров, связанных с рассмотрением предложения о реализации проекта на предмет оценки эффективности проекта и определения его сравнительного преимущества в соответствии с ч.8 ст.9 Федерального закона.</w:t>
      </w:r>
    </w:p>
    <w:p w:rsidR="00DE7648" w:rsidRPr="00DE7648" w:rsidRDefault="00DE7648" w:rsidP="00DE7648">
      <w:pPr>
        <w:pStyle w:val="a3"/>
        <w:ind w:right="0"/>
        <w:jc w:val="both"/>
        <w:rPr>
          <w:rFonts w:eastAsia="Arial"/>
          <w:sz w:val="27"/>
          <w:szCs w:val="27"/>
          <w:lang w:val="ru-RU"/>
        </w:rPr>
      </w:pPr>
      <w:r w:rsidRPr="00DE7648">
        <w:rPr>
          <w:sz w:val="27"/>
          <w:szCs w:val="27"/>
          <w:lang w:val="ru-RU"/>
        </w:rPr>
        <w:tab/>
        <w:t>3.2. Разработка решения о реализации проекта.</w:t>
      </w:r>
    </w:p>
    <w:p w:rsidR="00DE7648" w:rsidRPr="00DE7648" w:rsidRDefault="00DE7648" w:rsidP="00DE7648">
      <w:pPr>
        <w:pStyle w:val="a3"/>
        <w:ind w:right="0"/>
        <w:jc w:val="both"/>
        <w:rPr>
          <w:rFonts w:eastAsia="Arial"/>
          <w:sz w:val="27"/>
          <w:szCs w:val="27"/>
          <w:lang w:val="ru-RU"/>
        </w:rPr>
      </w:pPr>
      <w:r w:rsidRPr="00DE7648">
        <w:rPr>
          <w:rFonts w:eastAsia="Arial"/>
          <w:sz w:val="27"/>
          <w:szCs w:val="27"/>
          <w:lang w:val="ru-RU"/>
        </w:rPr>
        <w:tab/>
        <w:t>3.2.1. Рабочая группа может быть привлечена уполномоченным органом при подготовке проекта решения о реализации проекта в соответствии со ст.10 Федерального закона.</w:t>
      </w:r>
    </w:p>
    <w:p w:rsidR="00DE7648" w:rsidRPr="00DE7648" w:rsidRDefault="00DE7648" w:rsidP="00DE7648">
      <w:pPr>
        <w:pStyle w:val="a3"/>
        <w:ind w:right="0"/>
        <w:jc w:val="both"/>
        <w:rPr>
          <w:sz w:val="27"/>
          <w:szCs w:val="27"/>
          <w:lang w:val="ru-RU"/>
        </w:rPr>
      </w:pPr>
      <w:r w:rsidRPr="00DE7648">
        <w:rPr>
          <w:rFonts w:eastAsia="Arial"/>
          <w:sz w:val="27"/>
          <w:szCs w:val="27"/>
          <w:lang w:val="ru-RU"/>
        </w:rPr>
        <w:tab/>
        <w:t>3.2.2. При участии Рабочей группы в подготовке проекта решения о реализации проекта в соответствии с пунктом 3.2.1. настоящего Положения протоколом заседания Рабочей группы могут закрепляться обязательства участников Рабочей группы и консультантов по подготовке отдельных положений проекта такого решения и (или) по предоставлению информации, необходимой для его подготовки, в соответствии со ст.10 Федерального закона.</w:t>
      </w:r>
    </w:p>
    <w:p w:rsidR="00DE7648" w:rsidRPr="00DE7648" w:rsidRDefault="00DE7648" w:rsidP="00DE7648">
      <w:pPr>
        <w:pStyle w:val="a3"/>
        <w:ind w:right="0"/>
        <w:jc w:val="both"/>
        <w:rPr>
          <w:rFonts w:eastAsia="Arial"/>
          <w:sz w:val="27"/>
          <w:szCs w:val="27"/>
          <w:lang w:val="ru-RU"/>
        </w:rPr>
      </w:pPr>
      <w:r w:rsidRPr="00DE7648">
        <w:rPr>
          <w:sz w:val="27"/>
          <w:szCs w:val="27"/>
          <w:lang w:val="ru-RU"/>
        </w:rPr>
        <w:tab/>
        <w:t xml:space="preserve">3.3. Разработка конкурсной документации для проведения конкурса на право заключения соглашения о </w:t>
      </w:r>
      <w:r w:rsidRPr="00DE7648">
        <w:rPr>
          <w:rFonts w:eastAsia="Arial"/>
          <w:sz w:val="27"/>
          <w:szCs w:val="27"/>
          <w:lang w:val="ru-RU"/>
        </w:rPr>
        <w:t>муниципально</w:t>
      </w:r>
      <w:r w:rsidRPr="00DE7648">
        <w:rPr>
          <w:sz w:val="27"/>
          <w:szCs w:val="27"/>
          <w:lang w:val="ru-RU"/>
        </w:rPr>
        <w:t>-частном партнерстве (далее - конкурсная документация).</w:t>
      </w:r>
    </w:p>
    <w:p w:rsidR="00DE7648" w:rsidRPr="00DE7648" w:rsidRDefault="00DE7648" w:rsidP="00DE7648">
      <w:pPr>
        <w:pStyle w:val="a3"/>
        <w:ind w:right="0"/>
        <w:jc w:val="both"/>
        <w:rPr>
          <w:rFonts w:eastAsia="Arial"/>
          <w:sz w:val="27"/>
          <w:szCs w:val="27"/>
          <w:lang w:val="ru-RU"/>
        </w:rPr>
      </w:pPr>
      <w:r w:rsidRPr="00DE7648">
        <w:rPr>
          <w:rFonts w:eastAsia="Arial"/>
          <w:sz w:val="27"/>
          <w:szCs w:val="27"/>
          <w:lang w:val="ru-RU"/>
        </w:rPr>
        <w:tab/>
        <w:t>3.3.1. Рабочая группа может быть привлечена публичным партнером при определении содержания и подготовки конкурсной документации в соответствии со ст.21 Федерального закона.</w:t>
      </w:r>
    </w:p>
    <w:p w:rsidR="00DE7648" w:rsidRPr="00DE7648" w:rsidRDefault="00DE7648" w:rsidP="00DE7648">
      <w:pPr>
        <w:pStyle w:val="a3"/>
        <w:ind w:right="0"/>
        <w:jc w:val="both"/>
        <w:rPr>
          <w:sz w:val="27"/>
          <w:szCs w:val="27"/>
          <w:lang w:val="ru-RU"/>
        </w:rPr>
      </w:pPr>
      <w:r w:rsidRPr="00DE7648">
        <w:rPr>
          <w:rFonts w:eastAsia="Arial"/>
          <w:sz w:val="27"/>
          <w:szCs w:val="27"/>
          <w:lang w:val="ru-RU"/>
        </w:rPr>
        <w:lastRenderedPageBreak/>
        <w:tab/>
        <w:t>3.3.2. При участии Рабочей группы в определении содержания и подготовки конкурсной документации в соответствии с настоящим Положением протоколом заседания Рабочей группы могут закрепляться обязательства участников Рабочей группы и консультантов по подготовке отдельных положений конкурсной документации.</w:t>
      </w:r>
    </w:p>
    <w:p w:rsidR="00DE7648" w:rsidRPr="00DE7648" w:rsidRDefault="00DE7648" w:rsidP="00DE7648">
      <w:pPr>
        <w:pStyle w:val="a3"/>
        <w:ind w:right="0"/>
        <w:jc w:val="both"/>
        <w:rPr>
          <w:rFonts w:eastAsia="Arial"/>
          <w:sz w:val="27"/>
          <w:szCs w:val="27"/>
          <w:lang w:val="ru-RU"/>
        </w:rPr>
      </w:pPr>
      <w:r w:rsidRPr="00DE7648">
        <w:rPr>
          <w:sz w:val="27"/>
          <w:szCs w:val="27"/>
          <w:lang w:val="ru-RU"/>
        </w:rPr>
        <w:tab/>
        <w:t xml:space="preserve">3.4. Заключение соглашения о </w:t>
      </w:r>
      <w:r w:rsidRPr="00DE7648">
        <w:rPr>
          <w:rFonts w:eastAsia="Arial"/>
          <w:sz w:val="27"/>
          <w:szCs w:val="27"/>
          <w:lang w:val="ru-RU"/>
        </w:rPr>
        <w:t>муниципально</w:t>
      </w:r>
      <w:r w:rsidRPr="00DE7648">
        <w:rPr>
          <w:sz w:val="27"/>
          <w:szCs w:val="27"/>
          <w:lang w:val="ru-RU"/>
        </w:rPr>
        <w:t>-частном партнерстве.</w:t>
      </w:r>
    </w:p>
    <w:p w:rsidR="00DE7648" w:rsidRPr="00DE7648" w:rsidRDefault="00DE7648" w:rsidP="00DE7648">
      <w:pPr>
        <w:pStyle w:val="a3"/>
        <w:ind w:right="0"/>
        <w:jc w:val="both"/>
        <w:rPr>
          <w:sz w:val="27"/>
          <w:szCs w:val="27"/>
          <w:lang w:val="ru-RU"/>
        </w:rPr>
      </w:pPr>
      <w:r w:rsidRPr="00DE7648">
        <w:rPr>
          <w:rFonts w:eastAsia="Arial"/>
          <w:sz w:val="27"/>
          <w:szCs w:val="27"/>
          <w:lang w:val="ru-RU"/>
        </w:rPr>
        <w:tab/>
        <w:t>Рабочая группа может быть привлечена публичным партнером для участия в переговорах с победителем конкурса или иным лицом, в отношении которого принято решение о заключении соглашения в соответствии со ст.32 Федерального закона.</w:t>
      </w:r>
    </w:p>
    <w:p w:rsidR="00DE7648" w:rsidRPr="00DE7648" w:rsidRDefault="00DE7648" w:rsidP="00DE7648">
      <w:pPr>
        <w:pStyle w:val="a3"/>
        <w:ind w:right="0"/>
        <w:jc w:val="both"/>
        <w:rPr>
          <w:rFonts w:eastAsia="Arial"/>
          <w:sz w:val="27"/>
          <w:szCs w:val="27"/>
          <w:lang w:val="ru-RU"/>
        </w:rPr>
      </w:pPr>
      <w:r w:rsidRPr="00DE7648">
        <w:rPr>
          <w:sz w:val="27"/>
          <w:szCs w:val="27"/>
          <w:lang w:val="ru-RU"/>
        </w:rPr>
        <w:tab/>
        <w:t xml:space="preserve">3.5. Изменение, исполнение соглашения о </w:t>
      </w:r>
      <w:r w:rsidRPr="00DE7648">
        <w:rPr>
          <w:rFonts w:eastAsia="Arial"/>
          <w:sz w:val="27"/>
          <w:szCs w:val="27"/>
          <w:lang w:val="ru-RU"/>
        </w:rPr>
        <w:t>муниципально</w:t>
      </w:r>
      <w:r w:rsidRPr="00DE7648">
        <w:rPr>
          <w:sz w:val="27"/>
          <w:szCs w:val="27"/>
          <w:lang w:val="ru-RU"/>
        </w:rPr>
        <w:t>-частном партнерстве.</w:t>
      </w:r>
    </w:p>
    <w:p w:rsidR="00DE7648" w:rsidRPr="00DE7648" w:rsidRDefault="00DE7648" w:rsidP="00DE7648">
      <w:pPr>
        <w:pStyle w:val="a3"/>
        <w:ind w:right="0"/>
        <w:jc w:val="both"/>
        <w:rPr>
          <w:sz w:val="27"/>
          <w:szCs w:val="27"/>
          <w:lang w:val="ru-RU"/>
        </w:rPr>
      </w:pPr>
      <w:r w:rsidRPr="00DE7648">
        <w:rPr>
          <w:rFonts w:eastAsia="Arial"/>
          <w:sz w:val="27"/>
          <w:szCs w:val="27"/>
          <w:lang w:val="ru-RU"/>
        </w:rPr>
        <w:tab/>
        <w:t>3.5.1. Рабочая группа может быть привлечена публичным партнером при рассмотрении предложения частного партнера по изменению существенных условий соглашения в соответствии с ч.3 ст.13 Федерального закона.</w:t>
      </w:r>
    </w:p>
    <w:p w:rsidR="00DE7648" w:rsidRPr="00DE7648" w:rsidRDefault="00DE7648" w:rsidP="00DE7648">
      <w:pPr>
        <w:pStyle w:val="a3"/>
        <w:ind w:right="0"/>
        <w:jc w:val="both"/>
        <w:rPr>
          <w:sz w:val="27"/>
          <w:szCs w:val="27"/>
          <w:lang w:val="ru-RU"/>
        </w:rPr>
      </w:pPr>
      <w:r w:rsidRPr="00DE7648">
        <w:rPr>
          <w:sz w:val="27"/>
          <w:szCs w:val="27"/>
          <w:lang w:val="ru-RU"/>
        </w:rPr>
        <w:tab/>
        <w:t xml:space="preserve">3.5.2. Рабочая группа может быть привлечена публичным партнером при осуществлении контроля за исполнением соглашения о </w:t>
      </w:r>
      <w:r w:rsidRPr="00DE7648">
        <w:rPr>
          <w:rFonts w:eastAsia="Arial"/>
          <w:sz w:val="27"/>
          <w:szCs w:val="27"/>
          <w:lang w:val="ru-RU"/>
        </w:rPr>
        <w:t>муниципально</w:t>
      </w:r>
      <w:r w:rsidRPr="00DE7648">
        <w:rPr>
          <w:sz w:val="27"/>
          <w:szCs w:val="27"/>
          <w:lang w:val="ru-RU"/>
        </w:rPr>
        <w:t>-частном партнерстве в целях оказания информационной, организационной и правовой поддержки сторон такого соглашения на всех стадиях его исполнения.</w:t>
      </w:r>
    </w:p>
    <w:p w:rsidR="00DE7648" w:rsidRPr="00DE7648" w:rsidRDefault="00DE7648" w:rsidP="00DE7648">
      <w:pPr>
        <w:pStyle w:val="a3"/>
        <w:jc w:val="both"/>
        <w:rPr>
          <w:sz w:val="27"/>
          <w:szCs w:val="27"/>
          <w:lang w:val="ru-RU"/>
        </w:rPr>
      </w:pPr>
    </w:p>
    <w:p w:rsidR="00DE7648" w:rsidRPr="00DE7648" w:rsidRDefault="00DE7648" w:rsidP="00DE7648">
      <w:pPr>
        <w:pStyle w:val="a3"/>
        <w:ind w:right="0"/>
        <w:rPr>
          <w:sz w:val="27"/>
          <w:szCs w:val="27"/>
          <w:lang w:val="ru-RU"/>
        </w:rPr>
      </w:pPr>
      <w:r w:rsidRPr="00DE7648">
        <w:rPr>
          <w:b/>
          <w:bCs/>
          <w:sz w:val="27"/>
          <w:szCs w:val="27"/>
          <w:lang w:val="ru-RU"/>
        </w:rPr>
        <w:t>4. Порядок работы Рабочей группы</w:t>
      </w:r>
    </w:p>
    <w:p w:rsidR="00DE7648" w:rsidRPr="00DE7648" w:rsidRDefault="00DE7648" w:rsidP="00DE7648">
      <w:pPr>
        <w:pStyle w:val="a3"/>
        <w:ind w:right="0"/>
        <w:jc w:val="both"/>
        <w:rPr>
          <w:sz w:val="27"/>
          <w:szCs w:val="27"/>
          <w:lang w:val="ru-RU"/>
        </w:rPr>
      </w:pPr>
      <w:r w:rsidRPr="00DE7648">
        <w:rPr>
          <w:rFonts w:eastAsia="Arial"/>
          <w:sz w:val="27"/>
          <w:szCs w:val="27"/>
          <w:lang w:val="ru-RU"/>
        </w:rPr>
        <w:tab/>
        <w:t>1. В целях подготовки проектов, исполнения и изменения соглашений о муниципально-частном партнерстве в соответствии с положениями Федерального закона Рабочая группа проводит заседание, на которое приглашаются консультанты, инициатор проекта или частный партнер.</w:t>
      </w:r>
    </w:p>
    <w:p w:rsidR="00DE7648" w:rsidRPr="00DE7648" w:rsidRDefault="00DE7648" w:rsidP="00DE7648">
      <w:pPr>
        <w:pStyle w:val="a3"/>
        <w:ind w:right="0"/>
        <w:jc w:val="both"/>
        <w:rPr>
          <w:sz w:val="27"/>
          <w:szCs w:val="27"/>
          <w:lang w:val="ru-RU"/>
        </w:rPr>
      </w:pPr>
      <w:r w:rsidRPr="00DE7648">
        <w:rPr>
          <w:sz w:val="27"/>
          <w:szCs w:val="27"/>
          <w:lang w:val="ru-RU"/>
        </w:rPr>
        <w:tab/>
        <w:t>2. Основной формой работы Рабочей группы являются заседания, на которых обсуждаются вопросы, вносимые членами Рабочей группы, уполномоченным органом, публичным партнером, инициатором проекта или частным партнером.</w:t>
      </w:r>
    </w:p>
    <w:p w:rsidR="00DE7648" w:rsidRPr="00DE7648" w:rsidRDefault="00DE7648" w:rsidP="00DE7648">
      <w:pPr>
        <w:pStyle w:val="a3"/>
        <w:ind w:right="0"/>
        <w:jc w:val="both"/>
        <w:rPr>
          <w:sz w:val="27"/>
          <w:szCs w:val="27"/>
          <w:lang w:val="ru-RU"/>
        </w:rPr>
      </w:pPr>
      <w:r w:rsidRPr="00DE7648">
        <w:rPr>
          <w:sz w:val="27"/>
          <w:szCs w:val="27"/>
          <w:lang w:val="ru-RU"/>
        </w:rPr>
        <w:tab/>
        <w:t>3. Заседания Рабочей группы проводит председатель либо заместитель председателя Рабочей группы.</w:t>
      </w:r>
    </w:p>
    <w:p w:rsidR="00DE7648" w:rsidRPr="00DE7648" w:rsidRDefault="00DE7648" w:rsidP="00DE7648">
      <w:pPr>
        <w:pStyle w:val="a3"/>
        <w:ind w:right="0"/>
        <w:jc w:val="both"/>
        <w:rPr>
          <w:rFonts w:eastAsia="Arial"/>
          <w:sz w:val="27"/>
          <w:szCs w:val="27"/>
          <w:lang w:val="ru-RU"/>
        </w:rPr>
      </w:pPr>
      <w:r w:rsidRPr="00DE7648">
        <w:rPr>
          <w:sz w:val="27"/>
          <w:szCs w:val="27"/>
          <w:lang w:val="ru-RU"/>
        </w:rPr>
        <w:tab/>
        <w:t>4. Решения Рабочей группы оформляются протоколами, которые подписываются председателем Рабочей группы или его заместителем, проводившим заседание Рабочей группы.</w:t>
      </w:r>
    </w:p>
    <w:p w:rsidR="00DE7648" w:rsidRPr="00DE7648" w:rsidRDefault="00DE7648" w:rsidP="00DE7648">
      <w:pPr>
        <w:pStyle w:val="a3"/>
        <w:ind w:right="0"/>
        <w:jc w:val="both"/>
        <w:rPr>
          <w:sz w:val="27"/>
          <w:szCs w:val="27"/>
          <w:lang w:val="ru-RU"/>
        </w:rPr>
      </w:pPr>
      <w:r w:rsidRPr="00DE7648">
        <w:rPr>
          <w:rFonts w:eastAsia="Arial"/>
          <w:sz w:val="27"/>
          <w:szCs w:val="27"/>
          <w:lang w:val="ru-RU"/>
        </w:rPr>
        <w:tab/>
        <w:t>5. В случае участия Рабочей группы в предварительных переговорах, связанных с разработкой предложения о реализации проекта, между публичным партнером и инициатором проекта, переговорах, связанных с рассмотрением предложения о реализации проекта на предмет оценки эффективности проекта и определения его сравнительного преимущества, переговорах с победителем конкурса или иным лицом, в отношении которого принято решение о заключении соглашения в соответствии с Федеральным законом, протоколом заседания Рабочей группы считается протокол проведения соответствующих переговоров, оформленный в порядке и по форме, установленным действующим законодательством Российской Федерации.</w:t>
      </w:r>
    </w:p>
    <w:p w:rsidR="00DE7648" w:rsidRPr="00DE7648" w:rsidRDefault="00DE7648" w:rsidP="00DE7648">
      <w:pPr>
        <w:pStyle w:val="a3"/>
        <w:ind w:right="0"/>
        <w:jc w:val="both"/>
        <w:rPr>
          <w:sz w:val="27"/>
          <w:szCs w:val="27"/>
          <w:lang w:val="ru-RU"/>
        </w:rPr>
      </w:pPr>
      <w:r w:rsidRPr="00DE7648">
        <w:rPr>
          <w:sz w:val="27"/>
          <w:szCs w:val="27"/>
          <w:lang w:val="ru-RU"/>
        </w:rPr>
        <w:tab/>
        <w:t>6. Взаимодействие публичного партнера, уполномоченного органа, участников Рабочей группы, консультантов может осуществляться в форме переписки.</w:t>
      </w:r>
    </w:p>
    <w:p w:rsidR="00DE7648" w:rsidRPr="00DE7648" w:rsidRDefault="00DE7648" w:rsidP="00DE7648">
      <w:pPr>
        <w:pStyle w:val="a3"/>
        <w:ind w:right="0"/>
        <w:jc w:val="both"/>
        <w:rPr>
          <w:sz w:val="27"/>
          <w:szCs w:val="27"/>
          <w:lang w:val="ru-RU"/>
        </w:rPr>
      </w:pPr>
      <w:r w:rsidRPr="00DE7648">
        <w:rPr>
          <w:sz w:val="27"/>
          <w:szCs w:val="27"/>
          <w:lang w:val="ru-RU"/>
        </w:rPr>
        <w:lastRenderedPageBreak/>
        <w:tab/>
        <w:t>7. В случае осуществления взаимодействия между публичным партнером, уполномоченным органом, консультантами и участниками Рабочей группы в форме переписки срок подготовки ответа по запросу не может превышать более 15 рабочих дней.</w:t>
      </w:r>
    </w:p>
    <w:p w:rsidR="008C44EC" w:rsidRPr="00DE7648" w:rsidRDefault="008C44EC" w:rsidP="00DE7648">
      <w:pPr>
        <w:spacing w:line="240" w:lineRule="auto"/>
        <w:rPr>
          <w:rFonts w:ascii="Times New Roman" w:hAnsi="Times New Roman" w:cs="Times New Roman"/>
        </w:rPr>
      </w:pPr>
    </w:p>
    <w:sectPr w:rsidR="008C44EC" w:rsidRPr="00DE7648" w:rsidSect="007A6335">
      <w:headerReference w:type="default" r:id="rId6"/>
      <w:footerReference w:type="default" r:id="rId7"/>
      <w:headerReference w:type="first" r:id="rId8"/>
      <w:footerReference w:type="first" r:id="rId9"/>
      <w:pgSz w:w="11906" w:h="16838"/>
      <w:pgMar w:top="709" w:right="851" w:bottom="933" w:left="1418" w:header="68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A44" w:rsidRDefault="00E37A44" w:rsidP="00D019CE">
      <w:pPr>
        <w:spacing w:after="0" w:line="240" w:lineRule="auto"/>
      </w:pPr>
      <w:r>
        <w:separator/>
      </w:r>
    </w:p>
  </w:endnote>
  <w:endnote w:type="continuationSeparator" w:id="1">
    <w:p w:rsidR="00E37A44" w:rsidRDefault="00E37A44" w:rsidP="00D019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12F" w:rsidRDefault="00E37A4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12F" w:rsidRDefault="00E37A4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A44" w:rsidRDefault="00E37A44" w:rsidP="00D019CE">
      <w:pPr>
        <w:spacing w:after="0" w:line="240" w:lineRule="auto"/>
      </w:pPr>
      <w:r>
        <w:separator/>
      </w:r>
    </w:p>
  </w:footnote>
  <w:footnote w:type="continuationSeparator" w:id="1">
    <w:p w:rsidR="00E37A44" w:rsidRDefault="00E37A44" w:rsidP="00D019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12F" w:rsidRDefault="00E37A4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12F" w:rsidRDefault="00E37A4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E7648"/>
    <w:rsid w:val="00721464"/>
    <w:rsid w:val="008C44EC"/>
    <w:rsid w:val="00D019CE"/>
    <w:rsid w:val="00DE7648"/>
    <w:rsid w:val="00E37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9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E7648"/>
    <w:pPr>
      <w:suppressAutoHyphens/>
      <w:spacing w:after="0" w:line="240" w:lineRule="auto"/>
      <w:ind w:right="5954"/>
      <w:jc w:val="center"/>
    </w:pPr>
    <w:rPr>
      <w:rFonts w:ascii="Times New Roman" w:eastAsia="Times New Roman" w:hAnsi="Times New Roman" w:cs="Times New Roman"/>
      <w:sz w:val="24"/>
      <w:szCs w:val="20"/>
      <w:lang w:val="en-US" w:eastAsia="zh-CN"/>
    </w:rPr>
  </w:style>
  <w:style w:type="character" w:customStyle="1" w:styleId="a4">
    <w:name w:val="Основной текст Знак"/>
    <w:basedOn w:val="a0"/>
    <w:link w:val="a3"/>
    <w:rsid w:val="00DE7648"/>
    <w:rPr>
      <w:rFonts w:ascii="Times New Roman" w:eastAsia="Times New Roman" w:hAnsi="Times New Roman" w:cs="Times New Roman"/>
      <w:sz w:val="24"/>
      <w:szCs w:val="20"/>
      <w:lang w:val="en-US" w:eastAsia="zh-CN"/>
    </w:rPr>
  </w:style>
  <w:style w:type="paragraph" w:customStyle="1" w:styleId="ConsPlusNormal">
    <w:name w:val="ConsPlusNormal"/>
    <w:rsid w:val="00DE764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5">
    <w:name w:val="footer"/>
    <w:basedOn w:val="a"/>
    <w:link w:val="a6"/>
    <w:rsid w:val="00DE7648"/>
    <w:pPr>
      <w:tabs>
        <w:tab w:val="center" w:pos="4677"/>
        <w:tab w:val="right" w:pos="9355"/>
      </w:tabs>
      <w:suppressAutoHyphens/>
    </w:pPr>
    <w:rPr>
      <w:rFonts w:ascii="Times New Roman" w:eastAsia="Calibri" w:hAnsi="Times New Roman" w:cs="Times New Roman"/>
      <w:lang w:eastAsia="zh-CN"/>
    </w:rPr>
  </w:style>
  <w:style w:type="character" w:customStyle="1" w:styleId="a6">
    <w:name w:val="Нижний колонтитул Знак"/>
    <w:basedOn w:val="a0"/>
    <w:link w:val="a5"/>
    <w:rsid w:val="00DE7648"/>
    <w:rPr>
      <w:rFonts w:ascii="Times New Roman" w:eastAsia="Calibri" w:hAnsi="Times New Roman" w:cs="Times New Roman"/>
      <w:lang w:eastAsia="zh-CN"/>
    </w:rPr>
  </w:style>
  <w:style w:type="paragraph" w:styleId="a7">
    <w:name w:val="header"/>
    <w:basedOn w:val="a"/>
    <w:link w:val="a8"/>
    <w:rsid w:val="00DE7648"/>
    <w:pPr>
      <w:suppressLineNumbers/>
      <w:tabs>
        <w:tab w:val="center" w:pos="4960"/>
        <w:tab w:val="right" w:pos="9921"/>
      </w:tabs>
      <w:suppressAutoHyphens/>
      <w:spacing w:after="0" w:line="240" w:lineRule="auto"/>
    </w:pPr>
    <w:rPr>
      <w:rFonts w:ascii="Times New Roman" w:eastAsia="Times New Roman" w:hAnsi="Times New Roman" w:cs="Times New Roman"/>
      <w:sz w:val="20"/>
      <w:szCs w:val="20"/>
      <w:lang w:eastAsia="zh-CN"/>
    </w:rPr>
  </w:style>
  <w:style w:type="character" w:customStyle="1" w:styleId="a8">
    <w:name w:val="Верхний колонтитул Знак"/>
    <w:basedOn w:val="a0"/>
    <w:link w:val="a7"/>
    <w:rsid w:val="00DE7648"/>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3251</Words>
  <Characters>18536</Characters>
  <Application>Microsoft Office Word</Application>
  <DocSecurity>0</DocSecurity>
  <Lines>154</Lines>
  <Paragraphs>43</Paragraphs>
  <ScaleCrop>false</ScaleCrop>
  <Company>Reanimator Extreme Edition</Company>
  <LinksUpToDate>false</LinksUpToDate>
  <CharactersWithSpaces>21744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ADM_UFABOR</cp:lastModifiedBy>
  <cp:revision>2</cp:revision>
  <dcterms:created xsi:type="dcterms:W3CDTF">2017-08-04T11:24:00Z</dcterms:created>
  <dcterms:modified xsi:type="dcterms:W3CDTF">2017-08-04T11:24:00Z</dcterms:modified>
</cp:coreProperties>
</file>